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49B213" w14:textId="77777777" w:rsidR="008F33B8" w:rsidRPr="008F33B8" w:rsidRDefault="008F33B8" w:rsidP="008F33B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F33B8">
        <w:rPr>
          <w:rFonts w:ascii="Times New Roman" w:eastAsia="Times New Roman" w:hAnsi="Times New Roman" w:cs="Times New Roman"/>
          <w:b/>
          <w:bCs/>
          <w:kern w:val="36"/>
          <w:sz w:val="48"/>
          <w:szCs w:val="48"/>
          <w14:ligatures w14:val="none"/>
        </w:rPr>
        <w:t>Storage Quarters</w:t>
      </w:r>
    </w:p>
    <w:p w14:paraId="704166A1" w14:textId="77777777" w:rsidR="008F33B8" w:rsidRPr="008F33B8" w:rsidRDefault="008F33B8" w:rsidP="008F33B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F33B8">
        <w:rPr>
          <w:rFonts w:ascii="Times New Roman" w:eastAsia="Times New Roman" w:hAnsi="Times New Roman" w:cs="Times New Roman"/>
          <w:b/>
          <w:bCs/>
          <w:kern w:val="0"/>
          <w:sz w:val="36"/>
          <w:szCs w:val="36"/>
          <w14:ligatures w14:val="none"/>
        </w:rPr>
        <w:t>Rental Agreement</w:t>
      </w:r>
    </w:p>
    <w:p w14:paraId="180B25A1" w14:textId="77777777" w:rsidR="008F33B8" w:rsidRPr="008F33B8" w:rsidRDefault="008F33B8" w:rsidP="008F33B8">
      <w:p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Monthly Rent:</w:t>
      </w:r>
      <w:r w:rsidRPr="008F33B8">
        <w:rPr>
          <w:rFonts w:ascii="Times New Roman" w:eastAsia="Times New Roman" w:hAnsi="Times New Roman" w:cs="Times New Roman"/>
          <w:kern w:val="0"/>
          <w14:ligatures w14:val="none"/>
        </w:rPr>
        <w:t xml:space="preserve"> ${</w:t>
      </w:r>
      <w:proofErr w:type="spellStart"/>
      <w:r w:rsidRPr="008F33B8">
        <w:rPr>
          <w:rFonts w:ascii="Times New Roman" w:eastAsia="Times New Roman" w:hAnsi="Times New Roman" w:cs="Times New Roman"/>
          <w:kern w:val="0"/>
          <w14:ligatures w14:val="none"/>
        </w:rPr>
        <w:t>Lease.RentalRate</w:t>
      </w:r>
      <w:proofErr w:type="spellEnd"/>
      <w:r w:rsidRPr="008F33B8">
        <w:rPr>
          <w:rFonts w:ascii="Times New Roman" w:eastAsia="Times New Roman" w:hAnsi="Times New Roman" w:cs="Times New Roman"/>
          <w:kern w:val="0"/>
          <w14:ligatures w14:val="none"/>
        </w:rPr>
        <w:t>}</w:t>
      </w:r>
    </w:p>
    <w:p w14:paraId="7EAF3D9E" w14:textId="77777777" w:rsidR="008F33B8" w:rsidRPr="008F33B8" w:rsidRDefault="008F33B8" w:rsidP="008F33B8">
      <w:p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Sales Tax:</w:t>
      </w:r>
      <w:r w:rsidRPr="008F33B8">
        <w:rPr>
          <w:rFonts w:ascii="Times New Roman" w:eastAsia="Times New Roman" w:hAnsi="Times New Roman" w:cs="Times New Roman"/>
          <w:kern w:val="0"/>
          <w14:ligatures w14:val="none"/>
        </w:rPr>
        <w:t xml:space="preserve"> ${</w:t>
      </w:r>
      <w:proofErr w:type="spellStart"/>
      <w:r w:rsidRPr="008F33B8">
        <w:rPr>
          <w:rFonts w:ascii="Times New Roman" w:eastAsia="Times New Roman" w:hAnsi="Times New Roman" w:cs="Times New Roman"/>
          <w:kern w:val="0"/>
          <w14:ligatures w14:val="none"/>
        </w:rPr>
        <w:t>Lease.RentalTaxRate</w:t>
      </w:r>
      <w:proofErr w:type="spellEnd"/>
      <w:r w:rsidRPr="008F33B8">
        <w:rPr>
          <w:rFonts w:ascii="Times New Roman" w:eastAsia="Times New Roman" w:hAnsi="Times New Roman" w:cs="Times New Roman"/>
          <w:kern w:val="0"/>
          <w14:ligatures w14:val="none"/>
        </w:rPr>
        <w:t>}</w:t>
      </w:r>
    </w:p>
    <w:p w14:paraId="23DBD614" w14:textId="77777777" w:rsidR="008F33B8" w:rsidRPr="008F33B8" w:rsidRDefault="008F33B8" w:rsidP="008F33B8">
      <w:p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 xml:space="preserve">Security Deposit: </w:t>
      </w:r>
      <w:r w:rsidRPr="008F33B8">
        <w:rPr>
          <w:rFonts w:ascii="Times New Roman" w:eastAsia="Times New Roman" w:hAnsi="Times New Roman" w:cs="Times New Roman"/>
          <w:kern w:val="0"/>
          <w14:ligatures w14:val="none"/>
        </w:rPr>
        <w:t>$25.00 </w:t>
      </w:r>
    </w:p>
    <w:p w14:paraId="43B08486" w14:textId="77777777" w:rsidR="008F33B8" w:rsidRPr="008F33B8" w:rsidRDefault="008F33B8" w:rsidP="008F33B8">
      <w:p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Total Due:</w:t>
      </w:r>
      <w:r w:rsidRPr="008F33B8">
        <w:rPr>
          <w:rFonts w:ascii="Times New Roman" w:eastAsia="Times New Roman" w:hAnsi="Times New Roman" w:cs="Times New Roman"/>
          <w:kern w:val="0"/>
          <w14:ligatures w14:val="none"/>
        </w:rPr>
        <w:t xml:space="preserve"> ${</w:t>
      </w:r>
      <w:proofErr w:type="spellStart"/>
      <w:r w:rsidRPr="008F33B8">
        <w:rPr>
          <w:rFonts w:ascii="Times New Roman" w:eastAsia="Times New Roman" w:hAnsi="Times New Roman" w:cs="Times New Roman"/>
          <w:kern w:val="0"/>
          <w14:ligatures w14:val="none"/>
        </w:rPr>
        <w:t>Invoice.Table</w:t>
      </w:r>
      <w:proofErr w:type="spellEnd"/>
      <w:r w:rsidRPr="008F33B8">
        <w:rPr>
          <w:rFonts w:ascii="Times New Roman" w:eastAsia="Times New Roman" w:hAnsi="Times New Roman" w:cs="Times New Roman"/>
          <w:kern w:val="0"/>
          <w14:ligatures w14:val="none"/>
        </w:rPr>
        <w:t>}</w:t>
      </w:r>
    </w:p>
    <w:p w14:paraId="65D8D88D" w14:textId="77777777" w:rsidR="008F33B8" w:rsidRPr="008F33B8" w:rsidRDefault="008F33B8" w:rsidP="008F33B8">
      <w:p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14:ligatures w14:val="none"/>
        </w:rPr>
        <w:t>Tenant(s): ${</w:t>
      </w:r>
      <w:proofErr w:type="spellStart"/>
      <w:r w:rsidRPr="008F33B8">
        <w:rPr>
          <w:rFonts w:ascii="Times New Roman" w:eastAsia="Times New Roman" w:hAnsi="Times New Roman" w:cs="Times New Roman"/>
          <w:kern w:val="0"/>
          <w14:ligatures w14:val="none"/>
        </w:rPr>
        <w:t>Tenant.Name</w:t>
      </w:r>
      <w:proofErr w:type="spellEnd"/>
      <w:r w:rsidRPr="008F33B8">
        <w:rPr>
          <w:rFonts w:ascii="Times New Roman" w:eastAsia="Times New Roman" w:hAnsi="Times New Roman" w:cs="Times New Roman"/>
          <w:kern w:val="0"/>
          <w14:ligatures w14:val="none"/>
        </w:rPr>
        <w:t>}</w:t>
      </w:r>
    </w:p>
    <w:p w14:paraId="4AF88B30" w14:textId="77777777" w:rsidR="008F33B8" w:rsidRPr="008F33B8" w:rsidRDefault="008F33B8" w:rsidP="008F33B8">
      <w:p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14:ligatures w14:val="none"/>
        </w:rPr>
        <w:t>Mailing Address: ${</w:t>
      </w:r>
      <w:proofErr w:type="spellStart"/>
      <w:r w:rsidRPr="008F33B8">
        <w:rPr>
          <w:rFonts w:ascii="Times New Roman" w:eastAsia="Times New Roman" w:hAnsi="Times New Roman" w:cs="Times New Roman"/>
          <w:kern w:val="0"/>
          <w14:ligatures w14:val="none"/>
        </w:rPr>
        <w:t>Tenant.Address</w:t>
      </w:r>
      <w:proofErr w:type="spellEnd"/>
      <w:r w:rsidRPr="008F33B8">
        <w:rPr>
          <w:rFonts w:ascii="Times New Roman" w:eastAsia="Times New Roman" w:hAnsi="Times New Roman" w:cs="Times New Roman"/>
          <w:kern w:val="0"/>
          <w14:ligatures w14:val="none"/>
        </w:rPr>
        <w:t>}, ${</w:t>
      </w:r>
      <w:proofErr w:type="spellStart"/>
      <w:r w:rsidRPr="008F33B8">
        <w:rPr>
          <w:rFonts w:ascii="Times New Roman" w:eastAsia="Times New Roman" w:hAnsi="Times New Roman" w:cs="Times New Roman"/>
          <w:kern w:val="0"/>
          <w14:ligatures w14:val="none"/>
        </w:rPr>
        <w:t>Tenant.City</w:t>
      </w:r>
      <w:proofErr w:type="spellEnd"/>
      <w:r w:rsidRPr="008F33B8">
        <w:rPr>
          <w:rFonts w:ascii="Times New Roman" w:eastAsia="Times New Roman" w:hAnsi="Times New Roman" w:cs="Times New Roman"/>
          <w:kern w:val="0"/>
          <w14:ligatures w14:val="none"/>
        </w:rPr>
        <w:t>} ${</w:t>
      </w:r>
      <w:proofErr w:type="spellStart"/>
      <w:r w:rsidRPr="008F33B8">
        <w:rPr>
          <w:rFonts w:ascii="Times New Roman" w:eastAsia="Times New Roman" w:hAnsi="Times New Roman" w:cs="Times New Roman"/>
          <w:kern w:val="0"/>
          <w14:ligatures w14:val="none"/>
        </w:rPr>
        <w:t>Tenant.State</w:t>
      </w:r>
      <w:proofErr w:type="spellEnd"/>
      <w:r w:rsidRPr="008F33B8">
        <w:rPr>
          <w:rFonts w:ascii="Times New Roman" w:eastAsia="Times New Roman" w:hAnsi="Times New Roman" w:cs="Times New Roman"/>
          <w:kern w:val="0"/>
          <w14:ligatures w14:val="none"/>
        </w:rPr>
        <w:t>} ${</w:t>
      </w:r>
      <w:proofErr w:type="spellStart"/>
      <w:r w:rsidRPr="008F33B8">
        <w:rPr>
          <w:rFonts w:ascii="Times New Roman" w:eastAsia="Times New Roman" w:hAnsi="Times New Roman" w:cs="Times New Roman"/>
          <w:kern w:val="0"/>
          <w14:ligatures w14:val="none"/>
        </w:rPr>
        <w:t>Tenant.Zip</w:t>
      </w:r>
      <w:proofErr w:type="spellEnd"/>
      <w:r w:rsidRPr="008F33B8">
        <w:rPr>
          <w:rFonts w:ascii="Times New Roman" w:eastAsia="Times New Roman" w:hAnsi="Times New Roman" w:cs="Times New Roman"/>
          <w:kern w:val="0"/>
          <w14:ligatures w14:val="none"/>
        </w:rPr>
        <w:t>}</w:t>
      </w:r>
    </w:p>
    <w:p w14:paraId="3C0094D8" w14:textId="77777777" w:rsidR="008F33B8" w:rsidRPr="008F33B8" w:rsidRDefault="008F33B8" w:rsidP="008F33B8">
      <w:p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14:ligatures w14:val="none"/>
        </w:rPr>
        <w:t>Email: ${</w:t>
      </w:r>
      <w:proofErr w:type="spellStart"/>
      <w:r w:rsidRPr="008F33B8">
        <w:rPr>
          <w:rFonts w:ascii="Times New Roman" w:eastAsia="Times New Roman" w:hAnsi="Times New Roman" w:cs="Times New Roman"/>
          <w:kern w:val="0"/>
          <w14:ligatures w14:val="none"/>
        </w:rPr>
        <w:t>Tenant.Email</w:t>
      </w:r>
      <w:proofErr w:type="spellEnd"/>
      <w:r w:rsidRPr="008F33B8">
        <w:rPr>
          <w:rFonts w:ascii="Times New Roman" w:eastAsia="Times New Roman" w:hAnsi="Times New Roman" w:cs="Times New Roman"/>
          <w:kern w:val="0"/>
          <w14:ligatures w14:val="none"/>
        </w:rPr>
        <w:t>}</w:t>
      </w:r>
    </w:p>
    <w:p w14:paraId="7D5AE53A" w14:textId="77777777" w:rsidR="008F33B8" w:rsidRPr="008F33B8" w:rsidRDefault="008F33B8" w:rsidP="008F33B8">
      <w:p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14:ligatures w14:val="none"/>
        </w:rPr>
        <w:t>This Rental Agreement (the “Agreement”) is a binding contract between Tenant(s) and Investors Cartel, Inc. (dba Storage Quarters) (the “Owner”). Tenant and Owner, together the “Parties,” and each a “Party,” agree as follows. </w:t>
      </w:r>
    </w:p>
    <w:p w14:paraId="2318DC35" w14:textId="77777777" w:rsidR="008F33B8" w:rsidRPr="008F33B8" w:rsidRDefault="008F33B8" w:rsidP="008F33B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Term</w:t>
      </w:r>
      <w:r w:rsidRPr="008F33B8">
        <w:rPr>
          <w:rFonts w:ascii="Times New Roman" w:eastAsia="Times New Roman" w:hAnsi="Times New Roman" w:cs="Times New Roman"/>
          <w:kern w:val="0"/>
          <w14:ligatures w14:val="none"/>
        </w:rPr>
        <w:t>. Owner rents to Tenant the self-service storage unit located at 15415 Pine Ridge Rd., Fort Myers, FL 33908, designated as Unit ## (the “Unit”), continuing month-to-month until terminated or revised. </w:t>
      </w:r>
    </w:p>
    <w:p w14:paraId="0BC49395" w14:textId="77777777" w:rsidR="008F33B8" w:rsidRPr="008F33B8" w:rsidRDefault="008F33B8" w:rsidP="008F33B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Rent</w:t>
      </w:r>
      <w:r w:rsidRPr="008F33B8">
        <w:rPr>
          <w:rFonts w:ascii="Times New Roman" w:eastAsia="Times New Roman" w:hAnsi="Times New Roman" w:cs="Times New Roman"/>
          <w:kern w:val="0"/>
          <w14:ligatures w14:val="none"/>
        </w:rPr>
        <w:t>. Tenant shall pay Owner a monthly rent of $_____ (the “Rent”), plus Florida sales tax, on the monthly anniversary date of the effective date herein (the “Due Date”). The effective date shall be the date this Agreement is signed. The Tenant understands that Rent must be paid in full monthly and that Owner does not accept partial payments. </w:t>
      </w:r>
    </w:p>
    <w:p w14:paraId="0F5E62B2" w14:textId="77777777" w:rsidR="008F33B8" w:rsidRPr="008F33B8" w:rsidRDefault="008F33B8" w:rsidP="008F33B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Right to Change Rental Rates</w:t>
      </w:r>
      <w:r w:rsidRPr="008F33B8">
        <w:rPr>
          <w:rFonts w:ascii="Times New Roman" w:eastAsia="Times New Roman" w:hAnsi="Times New Roman" w:cs="Times New Roman"/>
          <w:kern w:val="0"/>
          <w14:ligatures w14:val="none"/>
        </w:rPr>
        <w:t>. Owner reserves the right to change the Rent charged with thirty days advance written notice to Tenant, pursuant to paragraph twenty-five.</w:t>
      </w:r>
    </w:p>
    <w:p w14:paraId="32FCF68B" w14:textId="77777777" w:rsidR="008F33B8" w:rsidRPr="008F33B8" w:rsidRDefault="008F33B8" w:rsidP="008F33B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Payment Method</w:t>
      </w:r>
      <w:r w:rsidRPr="008F33B8">
        <w:rPr>
          <w:rFonts w:ascii="Times New Roman" w:eastAsia="Times New Roman" w:hAnsi="Times New Roman" w:cs="Times New Roman"/>
          <w:kern w:val="0"/>
          <w14:ligatures w14:val="none"/>
        </w:rPr>
        <w:t>. Tenant agrees to pay Rent each month on or before the Due Date either by paying via Cubby's payment process; enrolling in the auto-pay program; paying in-person using a check or credit card at the facility office, located at 15415 Pine Ridge Rd. Fort Myers, FL 33908; or by mailing a check to the facility office, located at 15415 Pine Ridge Rd. Fort Myers, FL 33908, which the Owner must receive on or before the Due Date.</w:t>
      </w:r>
    </w:p>
    <w:p w14:paraId="2D8B0EF6" w14:textId="77777777" w:rsidR="008F33B8" w:rsidRPr="008F33B8" w:rsidRDefault="008F33B8" w:rsidP="008F33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Security Deposit</w:t>
      </w:r>
      <w:r w:rsidRPr="008F33B8">
        <w:rPr>
          <w:rFonts w:ascii="Times New Roman" w:eastAsia="Times New Roman" w:hAnsi="Times New Roman" w:cs="Times New Roman"/>
          <w:kern w:val="0"/>
          <w14:ligatures w14:val="none"/>
        </w:rPr>
        <w:t>. A refundable security deposit of $25.00 (the “Security Deposit) will be paid by Tenant to Owner at the time this Agreement is signed. </w:t>
      </w:r>
    </w:p>
    <w:p w14:paraId="4AC9AC63" w14:textId="77777777" w:rsidR="008F33B8" w:rsidRPr="008F33B8" w:rsidRDefault="008F33B8" w:rsidP="008F33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lastRenderedPageBreak/>
        <w:t>Use of Deposit</w:t>
      </w:r>
      <w:r w:rsidRPr="008F33B8">
        <w:rPr>
          <w:rFonts w:ascii="Times New Roman" w:eastAsia="Times New Roman" w:hAnsi="Times New Roman" w:cs="Times New Roman"/>
          <w:kern w:val="0"/>
          <w14:ligatures w14:val="none"/>
        </w:rPr>
        <w:t xml:space="preserve">. Owner may apply any portion of the Security Deposit </w:t>
      </w:r>
      <w:proofErr w:type="gramStart"/>
      <w:r w:rsidRPr="008F33B8">
        <w:rPr>
          <w:rFonts w:ascii="Times New Roman" w:eastAsia="Times New Roman" w:hAnsi="Times New Roman" w:cs="Times New Roman"/>
          <w:kern w:val="0"/>
          <w14:ligatures w14:val="none"/>
        </w:rPr>
        <w:t>as a result of</w:t>
      </w:r>
      <w:proofErr w:type="gramEnd"/>
      <w:r w:rsidRPr="008F33B8">
        <w:rPr>
          <w:rFonts w:ascii="Times New Roman" w:eastAsia="Times New Roman" w:hAnsi="Times New Roman" w:cs="Times New Roman"/>
          <w:kern w:val="0"/>
          <w14:ligatures w14:val="none"/>
        </w:rPr>
        <w:t xml:space="preserve"> Tenant’s default, breach of this Agreement, or to collect any outstanding fees Tenant may incur. </w:t>
      </w:r>
    </w:p>
    <w:p w14:paraId="35E73492" w14:textId="77777777" w:rsidR="008F33B8" w:rsidRPr="008F33B8" w:rsidRDefault="008F33B8" w:rsidP="008F33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Return of Deposit</w:t>
      </w:r>
      <w:r w:rsidRPr="008F33B8">
        <w:rPr>
          <w:rFonts w:ascii="Times New Roman" w:eastAsia="Times New Roman" w:hAnsi="Times New Roman" w:cs="Times New Roman"/>
          <w:kern w:val="0"/>
          <w14:ligatures w14:val="none"/>
        </w:rPr>
        <w:t>. Within fifteen days after the termination of this Agreement, if Tenant timely vacates the Unit, Owner shall return any remaining balance of the Security Deposit to the Tenant. </w:t>
      </w:r>
    </w:p>
    <w:p w14:paraId="01D8A061" w14:textId="77777777" w:rsidR="008F33B8" w:rsidRPr="008F33B8" w:rsidRDefault="008F33B8" w:rsidP="008F33B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Late Fees</w:t>
      </w:r>
      <w:r w:rsidRPr="008F33B8">
        <w:rPr>
          <w:rFonts w:ascii="Times New Roman" w:eastAsia="Times New Roman" w:hAnsi="Times New Roman" w:cs="Times New Roman"/>
          <w:kern w:val="0"/>
          <w14:ligatures w14:val="none"/>
        </w:rPr>
        <w:t>.</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If Tenant fails to pay the Owner the Rent within five days of the Due Date, the Tenant will be charged a late fee of $20.00, or 20 percent of the Rent, whichever is greater. Florida Statute § 83.808(3).</w:t>
      </w:r>
    </w:p>
    <w:p w14:paraId="6E8D6CD2" w14:textId="77777777" w:rsidR="008F33B8" w:rsidRPr="008F33B8" w:rsidRDefault="008F33B8" w:rsidP="008F33B8">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Withholding Access Upon Nonpayment of Rent</w:t>
      </w:r>
      <w:r w:rsidRPr="008F33B8">
        <w:rPr>
          <w:rFonts w:ascii="Times New Roman" w:eastAsia="Times New Roman" w:hAnsi="Times New Roman" w:cs="Times New Roman"/>
          <w:kern w:val="0"/>
          <w14:ligatures w14:val="none"/>
        </w:rPr>
        <w:t>.</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Upon failure of Tenant to pay the Rent within five days of the Due Date, Owner may, without notice, deny Tenant access to the personal property located in the Unit. Florida Statute § 83.8055. </w:t>
      </w:r>
    </w:p>
    <w:p w14:paraId="4294AE5A" w14:textId="77777777" w:rsidR="008F33B8" w:rsidRPr="008F33B8" w:rsidRDefault="008F33B8" w:rsidP="008F33B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Owner’s Lien</w:t>
      </w:r>
      <w:r w:rsidRPr="008F33B8">
        <w:rPr>
          <w:rFonts w:ascii="Times New Roman" w:eastAsia="Times New Roman" w:hAnsi="Times New Roman" w:cs="Times New Roman"/>
          <w:kern w:val="0"/>
          <w14:ligatures w14:val="none"/>
        </w:rPr>
        <w:t>.</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Owner possesses a lien, which attaches as of the date that the personal property is brought to the premises, upon all personal property, whether or not owned by the Tenant, located within the Unit for rent, labor charges, or other charges, present or future, in relation to the personal property and for expenses necessary for its preservation or expenses reasonably incurred in its sale or other disposition pursuant to the Florida Self-Storage Facility Act. Florida Statute § 83.805. </w:t>
      </w:r>
    </w:p>
    <w:p w14:paraId="5CF1790D" w14:textId="77777777" w:rsidR="008F33B8" w:rsidRPr="008F33B8" w:rsidRDefault="008F33B8" w:rsidP="008F33B8">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Enforcement of Lien</w:t>
      </w:r>
      <w:r w:rsidRPr="008F33B8">
        <w:rPr>
          <w:rFonts w:ascii="Times New Roman" w:eastAsia="Times New Roman" w:hAnsi="Times New Roman" w:cs="Times New Roman"/>
          <w:kern w:val="0"/>
          <w14:ligatures w14:val="none"/>
        </w:rPr>
        <w:t>. If Tenant fails to pay the Rent within 30 days of the Due Date, Owner may satisfy the lien in accordance with Florida Statute 83.806. </w:t>
      </w:r>
    </w:p>
    <w:p w14:paraId="36BDD711" w14:textId="77777777" w:rsidR="008F33B8" w:rsidRPr="008F33B8" w:rsidRDefault="008F33B8" w:rsidP="008F33B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Expenses Incurred as a Result of Lien Enforcement</w:t>
      </w:r>
      <w:r w:rsidRPr="008F33B8">
        <w:rPr>
          <w:rFonts w:ascii="Times New Roman" w:eastAsia="Times New Roman" w:hAnsi="Times New Roman" w:cs="Times New Roman"/>
          <w:kern w:val="0"/>
          <w14:ligatures w14:val="none"/>
        </w:rPr>
        <w:t>.</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Upon enforcement of the lien, Tenant will be charged a fee of $250.00 to cover reasonable expenses incurred by Owner. </w:t>
      </w:r>
    </w:p>
    <w:p w14:paraId="2BF07DDF" w14:textId="77777777" w:rsidR="008F33B8" w:rsidRPr="008F33B8" w:rsidRDefault="008F33B8" w:rsidP="008F33B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Tenant’s Liability</w:t>
      </w:r>
      <w:r w:rsidRPr="008F33B8">
        <w:rPr>
          <w:rFonts w:ascii="Times New Roman" w:eastAsia="Times New Roman" w:hAnsi="Times New Roman" w:cs="Times New Roman"/>
          <w:kern w:val="0"/>
          <w14:ligatures w14:val="none"/>
        </w:rPr>
        <w:t>. In the event of a foreclosure or enforcement of a lien, it is understood and agreed that the liability of Tenant for the rents, charges, costs, and expenses provided for in this Agreement shall not be relinquished, diminished or extinguished prior to payment in full. Tenant shall be personally liable for all rents, charges, costs and expenses, including those incurred in the sale or disposition of property contained in the Unit. Owner may use a collection agency thereafter to secure any remaining balance owed by Tenant after the application of sale proceeds, if any, and Tenant shall be liable for all fees and costs for said collection. If any property remains unsold after enforcement of the lien, Owner may dispose of said property in any manner considered appropriate by Owner.</w:t>
      </w:r>
    </w:p>
    <w:p w14:paraId="44198D8F" w14:textId="77777777" w:rsidR="008F33B8" w:rsidRPr="008F33B8" w:rsidRDefault="008F33B8" w:rsidP="008F33B8">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Termination</w:t>
      </w:r>
      <w:r w:rsidRPr="008F33B8">
        <w:rPr>
          <w:rFonts w:ascii="Times New Roman" w:eastAsia="Times New Roman" w:hAnsi="Times New Roman" w:cs="Times New Roman"/>
          <w:kern w:val="0"/>
          <w14:ligatures w14:val="none"/>
        </w:rPr>
        <w:t>.</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 xml:space="preserve">This Agreement shall continue from month to month unless Tenant or Owner delivers to the other party, at least ten days before the next occurring Due Date, written notice, pursuant to paragraphs twenty-five and </w:t>
      </w:r>
      <w:proofErr w:type="gramStart"/>
      <w:r w:rsidRPr="008F33B8">
        <w:rPr>
          <w:rFonts w:ascii="Times New Roman" w:eastAsia="Times New Roman" w:hAnsi="Times New Roman" w:cs="Times New Roman"/>
          <w:kern w:val="0"/>
          <w14:ligatures w14:val="none"/>
        </w:rPr>
        <w:t>twenty-six,</w:t>
      </w:r>
      <w:proofErr w:type="gramEnd"/>
      <w:r w:rsidRPr="008F33B8">
        <w:rPr>
          <w:rFonts w:ascii="Times New Roman" w:eastAsia="Times New Roman" w:hAnsi="Times New Roman" w:cs="Times New Roman"/>
          <w:kern w:val="0"/>
          <w14:ligatures w14:val="none"/>
        </w:rPr>
        <w:t xml:space="preserve"> of its intentions to terminate the Agreement. Upon termination of this Agreement, Tenant shall remove all property from the Unit and deliver possession of the Unit to Owner, in the same condition </w:t>
      </w:r>
      <w:r w:rsidRPr="008F33B8">
        <w:rPr>
          <w:rFonts w:ascii="Times New Roman" w:eastAsia="Times New Roman" w:hAnsi="Times New Roman" w:cs="Times New Roman"/>
          <w:kern w:val="0"/>
          <w14:ligatures w14:val="none"/>
        </w:rPr>
        <w:lastRenderedPageBreak/>
        <w:t>as received, prior to the next occurring Due Date unless, such property is subject to Owner’s lien rights. If Tenant fails to remove all property from the Unit within the time required, the remaining property will be deemed abandoned, and the Owner may dispose of any remaining property in whatever manner is considered appropriate by Owner. Tenant shall be charged a clean-up fee of $100.00 if Owner is required to remove any debris or personal items from inside or outside the Unit after Tenant vacates the space. </w:t>
      </w:r>
    </w:p>
    <w:p w14:paraId="23586D9C" w14:textId="77777777" w:rsidR="008F33B8" w:rsidRPr="008F33B8" w:rsidRDefault="008F33B8" w:rsidP="008F33B8">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Use and Compliance with Law</w:t>
      </w:r>
      <w:r w:rsidRPr="008F33B8">
        <w:rPr>
          <w:rFonts w:ascii="Times New Roman" w:eastAsia="Times New Roman" w:hAnsi="Times New Roman" w:cs="Times New Roman"/>
          <w:kern w:val="0"/>
          <w14:ligatures w14:val="none"/>
        </w:rPr>
        <w:t>.</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The Unit is to be used by Tenant solely for the purpose of storing and removing personal property. Tenant agrees not to store any explosives, flammable, odorous, noxious, corrosive, hazardous, pollutant materials, or any other goods in the Unit that would cause danger or nuisance to the Unit or facility. The Tenant shall not store any improperly packaged food, perishable goods, or other items that may attract rodents, vermin, or other infestations in the Unit. Tenant agrees that the Unit will not be used for any purposes unlawful or contrary to any ordinance, regulation, fire code, or health code. Tenant agrees to keep the Unit in good condition during the term of this Agreement. Unless given written permission by the Owner, violation of these prohibitions shall be deemed a default and be grounds for immediate termination of this Agreement. Tenant shall disclose, in writing, to Owner a description of any property stored in the Unit which is subject to a lien. Tenant agrees to hold Owner, other Tenants, and third parties harmless and indemnify, safe, and defend such persons from any loss resulting from the violation of this provision. </w:t>
      </w:r>
    </w:p>
    <w:p w14:paraId="1271B82A" w14:textId="77777777" w:rsidR="008F33B8" w:rsidRPr="008F33B8" w:rsidRDefault="008F33B8" w:rsidP="008F33B8">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Condition and Alteration of Unit</w:t>
      </w:r>
      <w:r w:rsidRPr="008F33B8">
        <w:rPr>
          <w:rFonts w:ascii="Times New Roman" w:eastAsia="Times New Roman" w:hAnsi="Times New Roman" w:cs="Times New Roman"/>
          <w:kern w:val="0"/>
          <w14:ligatures w14:val="none"/>
        </w:rPr>
        <w:t>. Tenant assumes responsibility for having examined the Unit and hereby accepts it as is, being in good order and condition, and agrees to pay Owner promptly for any repairs to the space resulting from negligence or misuse during the terms of this Agreement. Should Tenant damage or depreciate the Unit, make alterations or improvements without the prior written consent of Owner, or require the Owner to incur costs to clean the Unit upon termination, then all costs necessary to restore the Unit to its prior condition shall be borne by Tenant. Owner has the right to declare any such costs to repair as “Rent,” and non-payment of said costs entitles the Owner to deny Tenant access to the Unit. </w:t>
      </w:r>
    </w:p>
    <w:p w14:paraId="2FB2E978" w14:textId="77777777" w:rsidR="008F33B8" w:rsidRPr="008F33B8" w:rsidRDefault="008F33B8" w:rsidP="008F33B8">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Limitation of Value</w:t>
      </w:r>
      <w:r w:rsidRPr="008F33B8">
        <w:rPr>
          <w:rFonts w:ascii="Times New Roman" w:eastAsia="Times New Roman" w:hAnsi="Times New Roman" w:cs="Times New Roman"/>
          <w:kern w:val="0"/>
          <w14:ligatures w14:val="none"/>
        </w:rPr>
        <w:t>. Tenant agrees that in no event shall the total value of all property stored in the Unit exceed $2,500.00, unless Owner has given permission in writing for Tenant to store property exceeding that value. Tenant agrees that the maximum value for any claim or suit by Tenant, including, but not limited to, any suit which alleges wrongful or improper enforcement of lien or sale of the contents of the Unit shall not exceed the total value of $2,500.00. Nothing in this section shall be deemed to create any liability on the part of Owner to Tenant for any loss or damages to Tenant’s property, regardless of cause. </w:t>
      </w:r>
    </w:p>
    <w:p w14:paraId="7DB35BA2" w14:textId="77777777" w:rsidR="008F33B8" w:rsidRPr="008F33B8" w:rsidRDefault="008F33B8" w:rsidP="008F33B8">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Tenant’s Risk of Loss</w:t>
      </w:r>
      <w:r w:rsidRPr="008F33B8">
        <w:rPr>
          <w:rFonts w:ascii="Times New Roman" w:eastAsia="Times New Roman" w:hAnsi="Times New Roman" w:cs="Times New Roman"/>
          <w:kern w:val="0"/>
          <w14:ligatures w14:val="none"/>
        </w:rPr>
        <w:t xml:space="preserve">. All property stored within the Unit shall be at the sole risk of the Tenant. Tenant is responsible for securing their own insurance and the cost of same to cover any personal injury or damage to the property. Owner and Owner’s agents shall not be liable for any loss or damage to any personal property while at the rented premises arising from any cause whatsoever, including, but not limited to, theft, vandalism, fire, </w:t>
      </w:r>
      <w:r w:rsidRPr="008F33B8">
        <w:rPr>
          <w:rFonts w:ascii="Times New Roman" w:eastAsia="Times New Roman" w:hAnsi="Times New Roman" w:cs="Times New Roman"/>
          <w:kern w:val="0"/>
          <w14:ligatures w14:val="none"/>
        </w:rPr>
        <w:lastRenderedPageBreak/>
        <w:t>smoke, water, mold, mildew, hurricanes, rain, or Acts of God. Owner does not guarantee the safety or security of persons or property on the premises, and Owner has no duty of safety or security. Video cameras are unmonitored and may be non-operational. Tenant agrees that this release of Owner’s liability is a bargained-for condition of the Rent and that were Owner not released from liability, an increase in Rent would have to be agreed upon.</w:t>
      </w:r>
    </w:p>
    <w:p w14:paraId="64CF5B26" w14:textId="77777777" w:rsidR="008F33B8" w:rsidRPr="008F33B8" w:rsidRDefault="008F33B8" w:rsidP="008F33B8">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Personal Injury</w:t>
      </w:r>
      <w:r w:rsidRPr="008F33B8">
        <w:rPr>
          <w:rFonts w:ascii="Times New Roman" w:eastAsia="Times New Roman" w:hAnsi="Times New Roman" w:cs="Times New Roman"/>
          <w:kern w:val="0"/>
          <w14:ligatures w14:val="none"/>
        </w:rPr>
        <w:t>. Owner and Owner’s agents shall not be liable whatsoever to Tenant or Tenant’s invitees, family, employees, or agents for any personal injury or death arising from Tenant’s use of the Unit or premises from any cause whatsoever including, but not limited to, the active or passive acts or omission or negligence of the Owner or Owner’s agents. </w:t>
      </w:r>
    </w:p>
    <w:p w14:paraId="01E8A00B" w14:textId="77777777" w:rsidR="008F33B8" w:rsidRPr="008F33B8" w:rsidRDefault="008F33B8" w:rsidP="008F33B8">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Owner’s Right to Enter</w:t>
      </w:r>
      <w:r w:rsidRPr="008F33B8">
        <w:rPr>
          <w:rFonts w:ascii="Times New Roman" w:eastAsia="Times New Roman" w:hAnsi="Times New Roman" w:cs="Times New Roman"/>
          <w:kern w:val="0"/>
          <w14:ligatures w14:val="none"/>
        </w:rPr>
        <w:t xml:space="preserve">. Tenant agrees that in cases where Owner considers it necessary to enter the Unit to examine the Unit for violations of this Agreement, make repairs or alterations, or comply with this Agreement, Owner shall have the right, without notice, to </w:t>
      </w:r>
      <w:proofErr w:type="gramStart"/>
      <w:r w:rsidRPr="008F33B8">
        <w:rPr>
          <w:rFonts w:ascii="Times New Roman" w:eastAsia="Times New Roman" w:hAnsi="Times New Roman" w:cs="Times New Roman"/>
          <w:kern w:val="0"/>
          <w14:ligatures w14:val="none"/>
        </w:rPr>
        <w:t>enter into</w:t>
      </w:r>
      <w:proofErr w:type="gramEnd"/>
      <w:r w:rsidRPr="008F33B8">
        <w:rPr>
          <w:rFonts w:ascii="Times New Roman" w:eastAsia="Times New Roman" w:hAnsi="Times New Roman" w:cs="Times New Roman"/>
          <w:kern w:val="0"/>
          <w14:ligatures w14:val="none"/>
        </w:rPr>
        <w:t xml:space="preserve"> the Unit. </w:t>
      </w:r>
    </w:p>
    <w:p w14:paraId="5450744D" w14:textId="77777777" w:rsidR="008F33B8" w:rsidRPr="008F33B8" w:rsidRDefault="008F33B8" w:rsidP="008F33B8">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Indemnification of Owner</w:t>
      </w:r>
      <w:r w:rsidRPr="008F33B8">
        <w:rPr>
          <w:rFonts w:ascii="Times New Roman" w:eastAsia="Times New Roman" w:hAnsi="Times New Roman" w:cs="Times New Roman"/>
          <w:kern w:val="0"/>
          <w14:ligatures w14:val="none"/>
        </w:rPr>
        <w:t>.</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 xml:space="preserve">Tenant will indemnify and hold the Owner harmless from and against any and all manner of claims for damages; lost property; personal injury; costs, including attorney’s fees, arising from Tenants rent of the Unit or about the facility; or from any activity, work, or thing done, permitted or suffered by Tenant in or on the Unit or about the facility. </w:t>
      </w:r>
      <w:proofErr w:type="gramStart"/>
      <w:r w:rsidRPr="008F33B8">
        <w:rPr>
          <w:rFonts w:ascii="Times New Roman" w:eastAsia="Times New Roman" w:hAnsi="Times New Roman" w:cs="Times New Roman"/>
          <w:kern w:val="0"/>
          <w14:ligatures w14:val="none"/>
        </w:rPr>
        <w:t>In the event that</w:t>
      </w:r>
      <w:proofErr w:type="gramEnd"/>
      <w:r w:rsidRPr="008F33B8">
        <w:rPr>
          <w:rFonts w:ascii="Times New Roman" w:eastAsia="Times New Roman" w:hAnsi="Times New Roman" w:cs="Times New Roman"/>
          <w:kern w:val="0"/>
          <w14:ligatures w14:val="none"/>
        </w:rPr>
        <w:t xml:space="preserve"> the Unit is damaged or destroyed by fire or other casualties, Owner shall have the right to remove the contents of the space and store it at the Tenant’s sole cost and expense without liability for any loss or damage whatsoever. Tenant shall indemnify and hold Owner harmless from and against any loss, cost, or expense of Owner in connection with such removal and storage. Should any of Owner’s employees perform any services for Tenant at Tenant’s request, such employee shall be deemed to be the agent of the Tenant regardless of whether payment for such services is made or not, and Tenant agrees to indemnify and hold Owner harmless from any liability in connection with or arising from directly or indirectly such services performed by employees of Owner. Notwithstanding that Owner shall not be liable for such occurrences, Tenant agrees to notify Owner immediately upon the occurrence of any injury, damage, or loss suffered by Tenant or other person in any of such circumstances.</w:t>
      </w:r>
    </w:p>
    <w:p w14:paraId="2D8A918E" w14:textId="77777777" w:rsidR="008F33B8" w:rsidRPr="008F33B8" w:rsidRDefault="008F33B8" w:rsidP="008F33B8">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Notice from Owner</w:t>
      </w:r>
      <w:r w:rsidRPr="008F33B8">
        <w:rPr>
          <w:rFonts w:ascii="Times New Roman" w:eastAsia="Times New Roman" w:hAnsi="Times New Roman" w:cs="Times New Roman"/>
          <w:kern w:val="0"/>
          <w14:ligatures w14:val="none"/>
        </w:rPr>
        <w:t>. All notices from Owner shall be sent by first class mail postage prepaid to Tenant’s last known address or to the electronic mail address provided by the Tenant in this Agreement. All statutory notices shall be sent as required by law. </w:t>
      </w:r>
    </w:p>
    <w:p w14:paraId="37FECE6D" w14:textId="77777777" w:rsidR="008F33B8" w:rsidRPr="008F33B8" w:rsidRDefault="008F33B8" w:rsidP="008F33B8">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Notice from Tenant</w:t>
      </w:r>
      <w:r w:rsidRPr="008F33B8">
        <w:rPr>
          <w:rFonts w:ascii="Times New Roman" w:eastAsia="Times New Roman" w:hAnsi="Times New Roman" w:cs="Times New Roman"/>
          <w:kern w:val="0"/>
          <w14:ligatures w14:val="none"/>
        </w:rPr>
        <w:t>.</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 xml:space="preserve">Tenant agrees that the information provided in this Agreement is accurate and correct. Tenant agrees to give prompt written notice to Owner of any change in Tenant’s address, email, military status, and any changes in liens or secured interest on Tenant’s property in the Unit. All notices from Tenant shall be sent by first class mail postage prepaid to 15415 Pine Ridge Rd., Fort Myers, FL 33908, or by electronic mail to </w:t>
      </w:r>
      <w:hyperlink r:id="rId5" w:history="1">
        <w:r w:rsidRPr="008F33B8">
          <w:rPr>
            <w:rFonts w:ascii="Times New Roman" w:eastAsia="Times New Roman" w:hAnsi="Times New Roman" w:cs="Times New Roman"/>
            <w:color w:val="0000FF"/>
            <w:kern w:val="0"/>
            <w:u w:val="single"/>
            <w14:ligatures w14:val="none"/>
          </w:rPr>
          <w:t>Storagequarters2@gmail.com</w:t>
        </w:r>
      </w:hyperlink>
      <w:r w:rsidRPr="008F33B8">
        <w:rPr>
          <w:rFonts w:ascii="Times New Roman" w:eastAsia="Times New Roman" w:hAnsi="Times New Roman" w:cs="Times New Roman"/>
          <w:kern w:val="0"/>
          <w14:ligatures w14:val="none"/>
        </w:rPr>
        <w:t>. </w:t>
      </w:r>
    </w:p>
    <w:p w14:paraId="4541FD45" w14:textId="77777777" w:rsidR="008F33B8" w:rsidRPr="008F33B8" w:rsidRDefault="008F33B8" w:rsidP="008F33B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lastRenderedPageBreak/>
        <w:t>Notice of Change</w:t>
      </w:r>
      <w:r w:rsidRPr="008F33B8">
        <w:rPr>
          <w:rFonts w:ascii="Times New Roman" w:eastAsia="Times New Roman" w:hAnsi="Times New Roman" w:cs="Times New Roman"/>
          <w:kern w:val="0"/>
          <w14:ligatures w14:val="none"/>
        </w:rPr>
        <w:t>. All terms of this Agreement are subject to change upon thirty days prior notice to Tenant. If changed, the Tenant may terminate this Agreement by giving notice at least ten days prior to the effective date of the change. If the Tenant does not give such notice, the change shall become effective.</w:t>
      </w:r>
    </w:p>
    <w:p w14:paraId="0F9E1976" w14:textId="77777777" w:rsidR="008F33B8" w:rsidRPr="008F33B8" w:rsidRDefault="008F33B8" w:rsidP="008F33B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Rules</w:t>
      </w:r>
      <w:r w:rsidRPr="008F33B8">
        <w:rPr>
          <w:rFonts w:ascii="Times New Roman" w:eastAsia="Times New Roman" w:hAnsi="Times New Roman" w:cs="Times New Roman"/>
          <w:kern w:val="0"/>
          <w14:ligatures w14:val="none"/>
        </w:rPr>
        <w:t>. Owner shall have the right to establish or change rules and regulations for the safety, care, and cleanliness of the Unit and surrounding facility. Tenant agrees to follow all rules and regulations now in effect or that may be put into effect.</w:t>
      </w:r>
    </w:p>
    <w:p w14:paraId="3F436BBB" w14:textId="77777777" w:rsidR="008F33B8" w:rsidRPr="008F33B8" w:rsidRDefault="008F33B8" w:rsidP="008F33B8">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Severability</w:t>
      </w:r>
      <w:r w:rsidRPr="008F33B8">
        <w:rPr>
          <w:rFonts w:ascii="Times New Roman" w:eastAsia="Times New Roman" w:hAnsi="Times New Roman" w:cs="Times New Roman"/>
          <w:kern w:val="0"/>
          <w14:ligatures w14:val="none"/>
        </w:rPr>
        <w:t>. In the event any part of this Agreement shall be held invalid or unenforceable, the remaining part(s) of this Agreement shall be in full force and effect as though any invalid or unenforceable part were not written into this Agreement. No waiver by the Owner of any provisions shall be deemed a waiver of any other provision. </w:t>
      </w:r>
    </w:p>
    <w:p w14:paraId="1888B0B0" w14:textId="77777777" w:rsidR="008F33B8" w:rsidRPr="008F33B8" w:rsidRDefault="008F33B8" w:rsidP="008F33B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Attorney’s Fees</w:t>
      </w:r>
      <w:r w:rsidRPr="008F33B8">
        <w:rPr>
          <w:rFonts w:ascii="Times New Roman" w:eastAsia="Times New Roman" w:hAnsi="Times New Roman" w:cs="Times New Roman"/>
          <w:kern w:val="0"/>
          <w14:ligatures w14:val="none"/>
        </w:rPr>
        <w:t>.</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In the event Owner obtains services of an attorney to recover any amount due under this Agreement or in defense of any demand, claim, or action brought by Tenant, Tenant agrees to pay to Owner the reasonable costs, expenses, and attorney’s fees incurred in such action. </w:t>
      </w:r>
    </w:p>
    <w:p w14:paraId="4EEF1BEA" w14:textId="77777777" w:rsidR="008F33B8" w:rsidRPr="008F33B8" w:rsidRDefault="008F33B8" w:rsidP="008F33B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Assignment and Subletting</w:t>
      </w:r>
      <w:r w:rsidRPr="008F33B8">
        <w:rPr>
          <w:rFonts w:ascii="Times New Roman" w:eastAsia="Times New Roman" w:hAnsi="Times New Roman" w:cs="Times New Roman"/>
          <w:kern w:val="0"/>
          <w14:ligatures w14:val="none"/>
        </w:rPr>
        <w:t>. Tenant may not assign Tenant’s rights under this Agreement or sublet the Unit without the Owner’s prior written consent. This Agreement shall be binding upon the parties’ heirs, assigns, executors, administrators, representatives, and successors. </w:t>
      </w:r>
    </w:p>
    <w:p w14:paraId="460EC0E4" w14:textId="77777777" w:rsidR="008F33B8" w:rsidRPr="008F33B8" w:rsidRDefault="008F33B8" w:rsidP="008F33B8">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Governing Law</w:t>
      </w:r>
      <w:r w:rsidRPr="008F33B8">
        <w:rPr>
          <w:rFonts w:ascii="Times New Roman" w:eastAsia="Times New Roman" w:hAnsi="Times New Roman" w:cs="Times New Roman"/>
          <w:kern w:val="0"/>
          <w14:ligatures w14:val="none"/>
        </w:rPr>
        <w:t>. This Agreement and any actions between the parties shall be interpreted by and governed by the Florida Self-Storage Facility Act and the laws of the State of Florida. Any dispute between the parties will be resolved by private, confidential mediation, which either party may request. The parties will split the cost of the mediator evenly. If mediation fails, any dispute will be resolved only in the state courts for Lee County, Florida.</w:t>
      </w:r>
    </w:p>
    <w:p w14:paraId="3F0ABF59" w14:textId="77777777" w:rsidR="008F33B8" w:rsidRPr="008F33B8" w:rsidRDefault="008F33B8" w:rsidP="008F33B8">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 xml:space="preserve">Military. </w:t>
      </w:r>
      <w:r w:rsidRPr="008F33B8">
        <w:rPr>
          <w:rFonts w:ascii="Times New Roman" w:eastAsia="Times New Roman" w:hAnsi="Times New Roman" w:cs="Times New Roman"/>
          <w:kern w:val="0"/>
          <w14:ligatures w14:val="none"/>
        </w:rPr>
        <w:t>Tenant shall provide written notice to Owner if the Tenant or Tenant’s spouse is a member of the “uniformed services” of the United States as defined in 10 U.S.C. s. 101(a)(5), meaning a member of the armed forces, the commissioned corps of the National Oceanic and Atmospheric Administration, or the commissioned corps of the Public Health Service. If Tenant is a member of the “uniformed services,” Tenant shall provide, in the space provided, the branch of service, base assigned, and name of commanding officer. </w:t>
      </w:r>
    </w:p>
    <w:p w14:paraId="1A5B8EFA" w14:textId="77777777" w:rsidR="008F33B8" w:rsidRPr="008F33B8" w:rsidRDefault="008F33B8" w:rsidP="008F33B8">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Entire Agreement</w:t>
      </w:r>
      <w:r w:rsidRPr="008F33B8">
        <w:rPr>
          <w:rFonts w:ascii="Times New Roman" w:eastAsia="Times New Roman" w:hAnsi="Times New Roman" w:cs="Times New Roman"/>
          <w:kern w:val="0"/>
          <w14:ligatures w14:val="none"/>
        </w:rPr>
        <w:t>.</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This Agreement constitutes the final and entire agreement of Owner and Tenant, and no prior or contemporaneous oral or written agreement between the parties shall have legal effect.</w:t>
      </w:r>
    </w:p>
    <w:p w14:paraId="4588D7E6" w14:textId="77777777" w:rsidR="008F33B8" w:rsidRPr="008F33B8" w:rsidRDefault="008F33B8" w:rsidP="008F33B8">
      <w:p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AGREED</w:t>
      </w:r>
    </w:p>
    <w:p w14:paraId="2DCF6C8C" w14:textId="77777777" w:rsidR="008F33B8" w:rsidRPr="008F33B8" w:rsidRDefault="008F33B8" w:rsidP="008F33B8">
      <w:p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14:ligatures w14:val="none"/>
        </w:rPr>
        <w:t>Storage Quarters Tenant </w:t>
      </w:r>
    </w:p>
    <w:p w14:paraId="0983F01C" w14:textId="77777777" w:rsidR="008F33B8" w:rsidRPr="008F33B8" w:rsidRDefault="008F33B8" w:rsidP="008F33B8">
      <w:p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14:ligatures w14:val="none"/>
        </w:rPr>
        <w:lastRenderedPageBreak/>
        <w:t>${</w:t>
      </w:r>
      <w:proofErr w:type="spellStart"/>
      <w:r w:rsidRPr="008F33B8">
        <w:rPr>
          <w:rFonts w:ascii="Times New Roman" w:eastAsia="Times New Roman" w:hAnsi="Times New Roman" w:cs="Times New Roman"/>
          <w:kern w:val="0"/>
          <w14:ligatures w14:val="none"/>
        </w:rPr>
        <w:t>FacilityManager.Signature</w:t>
      </w:r>
      <w:proofErr w:type="spellEnd"/>
      <w:r w:rsidRPr="008F33B8">
        <w:rPr>
          <w:rFonts w:ascii="Times New Roman" w:eastAsia="Times New Roman" w:hAnsi="Times New Roman" w:cs="Times New Roman"/>
          <w:kern w:val="0"/>
          <w14:ligatures w14:val="none"/>
        </w:rPr>
        <w:t>} ${</w:t>
      </w:r>
      <w:proofErr w:type="spellStart"/>
      <w:r w:rsidRPr="008F33B8">
        <w:rPr>
          <w:rFonts w:ascii="Times New Roman" w:eastAsia="Times New Roman" w:hAnsi="Times New Roman" w:cs="Times New Roman"/>
          <w:kern w:val="0"/>
          <w14:ligatures w14:val="none"/>
        </w:rPr>
        <w:t>Tenant.Signature</w:t>
      </w:r>
      <w:proofErr w:type="spellEnd"/>
      <w:r w:rsidRPr="008F33B8">
        <w:rPr>
          <w:rFonts w:ascii="Times New Roman" w:eastAsia="Times New Roman" w:hAnsi="Times New Roman" w:cs="Times New Roman"/>
          <w:kern w:val="0"/>
          <w14:ligatures w14:val="none"/>
        </w:rPr>
        <w:t>}</w:t>
      </w:r>
    </w:p>
    <w:p w14:paraId="259F0CF5" w14:textId="77777777" w:rsidR="008F33B8" w:rsidRPr="008F33B8" w:rsidRDefault="008F33B8" w:rsidP="008F33B8">
      <w:p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14:ligatures w14:val="none"/>
        </w:rPr>
        <w:t>Manager, Storage Quarters (Tenant #1)</w:t>
      </w:r>
    </w:p>
    <w:p w14:paraId="61C0E1FA" w14:textId="77777777" w:rsidR="008F33B8" w:rsidRPr="008F33B8" w:rsidRDefault="008F33B8" w:rsidP="008F33B8">
      <w:pPr>
        <w:spacing w:before="100" w:beforeAutospacing="1" w:after="100" w:afterAutospacing="1" w:line="240" w:lineRule="auto"/>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14:ligatures w14:val="none"/>
        </w:rPr>
        <w:t>Date: ${Date}</w:t>
      </w:r>
    </w:p>
    <w:p w14:paraId="3FAA1EE5" w14:textId="77777777" w:rsidR="008F33B8" w:rsidRPr="008F33B8" w:rsidRDefault="008F33B8" w:rsidP="008F33B8">
      <w:pPr>
        <w:spacing w:before="100" w:beforeAutospacing="1" w:after="100" w:afterAutospacing="1" w:line="240" w:lineRule="auto"/>
        <w:jc w:val="center"/>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u w:val="single"/>
          <w14:ligatures w14:val="none"/>
        </w:rPr>
        <w:t>RENTAL AGREEMENT ADDENDUM: PROTECTION PLAN</w:t>
      </w:r>
    </w:p>
    <w:p w14:paraId="7C700051"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NOTICE: THIS ADDENDUM MODIFIES YOUR RENTAL AGREEMENT. THIS IS NOT AN INSURANCE POLICY. LANDLORD IS NOT AN INSURANCE COMPANY BUT MAY PURCHASE AN INSURANCE POLICY TO TRANSFER LIABILITY IT ASSUMES UNDER THIS ADDENDUM.</w:t>
      </w:r>
    </w:p>
    <w:p w14:paraId="6FC92E6A"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1.</w:t>
      </w:r>
      <w:r w:rsidRPr="008F33B8">
        <w:rPr>
          <w:rFonts w:ascii="Times New Roman" w:eastAsia="Times New Roman" w:hAnsi="Times New Roman" w:cs="Times New Roman"/>
          <w:kern w:val="0"/>
          <w14:ligatures w14:val="none"/>
        </w:rPr>
        <w:t xml:space="preserve"> </w:t>
      </w:r>
      <w:r w:rsidRPr="008F33B8">
        <w:rPr>
          <w:rFonts w:ascii="Times New Roman" w:eastAsia="Times New Roman" w:hAnsi="Times New Roman" w:cs="Times New Roman"/>
          <w:b/>
          <w:bCs/>
          <w:kern w:val="0"/>
          <w:u w:val="single"/>
          <w14:ligatures w14:val="none"/>
        </w:rPr>
        <w:t>Key Terms</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u w:val="single"/>
          <w14:ligatures w14:val="none"/>
        </w:rPr>
        <w:t>Tenant</w:t>
      </w:r>
      <w:r w:rsidRPr="008F33B8">
        <w:rPr>
          <w:rFonts w:ascii="Times New Roman" w:eastAsia="Times New Roman" w:hAnsi="Times New Roman" w:cs="Times New Roman"/>
          <w:kern w:val="0"/>
          <w14:ligatures w14:val="none"/>
        </w:rPr>
        <w:t>:  ${</w:t>
      </w:r>
      <w:proofErr w:type="spellStart"/>
      <w:r w:rsidRPr="008F33B8">
        <w:rPr>
          <w:rFonts w:ascii="Times New Roman" w:eastAsia="Times New Roman" w:hAnsi="Times New Roman" w:cs="Times New Roman"/>
          <w:kern w:val="0"/>
          <w14:ligatures w14:val="none"/>
        </w:rPr>
        <w:t>Tenant.Name</w:t>
      </w:r>
      <w:proofErr w:type="spellEnd"/>
      <w:r w:rsidRPr="008F33B8">
        <w:rPr>
          <w:rFonts w:ascii="Times New Roman" w:eastAsia="Times New Roman" w:hAnsi="Times New Roman" w:cs="Times New Roman"/>
          <w:kern w:val="0"/>
          <w14:ligatures w14:val="none"/>
        </w:rPr>
        <w:t xml:space="preserve">}; </w:t>
      </w:r>
      <w:r w:rsidRPr="008F33B8">
        <w:rPr>
          <w:rFonts w:ascii="Times New Roman" w:eastAsia="Times New Roman" w:hAnsi="Times New Roman" w:cs="Times New Roman"/>
          <w:kern w:val="0"/>
          <w:u w:val="single"/>
          <w14:ligatures w14:val="none"/>
        </w:rPr>
        <w:t>Unit</w:t>
      </w:r>
      <w:r w:rsidRPr="008F33B8">
        <w:rPr>
          <w:rFonts w:ascii="Times New Roman" w:eastAsia="Times New Roman" w:hAnsi="Times New Roman" w:cs="Times New Roman"/>
          <w:kern w:val="0"/>
          <w14:ligatures w14:val="none"/>
        </w:rPr>
        <w:t>:  ${</w:t>
      </w:r>
      <w:proofErr w:type="spellStart"/>
      <w:r w:rsidRPr="008F33B8">
        <w:rPr>
          <w:rFonts w:ascii="Times New Roman" w:eastAsia="Times New Roman" w:hAnsi="Times New Roman" w:cs="Times New Roman"/>
          <w:kern w:val="0"/>
          <w14:ligatures w14:val="none"/>
        </w:rPr>
        <w:t>Lease.UnitName</w:t>
      </w:r>
      <w:proofErr w:type="spellEnd"/>
      <w:r w:rsidRPr="008F33B8">
        <w:rPr>
          <w:rFonts w:ascii="Times New Roman" w:eastAsia="Times New Roman" w:hAnsi="Times New Roman" w:cs="Times New Roman"/>
          <w:kern w:val="0"/>
          <w14:ligatures w14:val="none"/>
        </w:rPr>
        <w:t>};</w:t>
      </w:r>
    </w:p>
    <w:p w14:paraId="1406969D"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u w:val="single"/>
          <w14:ligatures w14:val="none"/>
        </w:rPr>
        <w:t>Effective Date</w:t>
      </w:r>
      <w:r w:rsidRPr="008F33B8">
        <w:rPr>
          <w:rFonts w:ascii="Times New Roman" w:eastAsia="Times New Roman" w:hAnsi="Times New Roman" w:cs="Times New Roman"/>
          <w:kern w:val="0"/>
          <w14:ligatures w14:val="none"/>
        </w:rPr>
        <w:t>:  ${</w:t>
      </w:r>
      <w:proofErr w:type="spellStart"/>
      <w:r w:rsidRPr="008F33B8">
        <w:rPr>
          <w:rFonts w:ascii="Times New Roman" w:eastAsia="Times New Roman" w:hAnsi="Times New Roman" w:cs="Times New Roman"/>
          <w:kern w:val="0"/>
          <w14:ligatures w14:val="none"/>
        </w:rPr>
        <w:t>Lease.StartDate</w:t>
      </w:r>
      <w:proofErr w:type="spellEnd"/>
      <w:r w:rsidRPr="008F33B8">
        <w:rPr>
          <w:rFonts w:ascii="Times New Roman" w:eastAsia="Times New Roman" w:hAnsi="Times New Roman" w:cs="Times New Roman"/>
          <w:kern w:val="0"/>
          <w14:ligatures w14:val="none"/>
        </w:rPr>
        <w:t>}</w:t>
      </w:r>
    </w:p>
    <w:p w14:paraId="5BCCD37C"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u w:val="single"/>
          <w14:ligatures w14:val="none"/>
        </w:rPr>
        <w:t>Protection Plan Limit</w:t>
      </w:r>
      <w:r w:rsidRPr="008F33B8">
        <w:rPr>
          <w:rFonts w:ascii="Times New Roman" w:eastAsia="Times New Roman" w:hAnsi="Times New Roman" w:cs="Times New Roman"/>
          <w:kern w:val="0"/>
          <w14:ligatures w14:val="none"/>
        </w:rPr>
        <w:t>:  ${</w:t>
      </w:r>
      <w:proofErr w:type="spellStart"/>
      <w:r w:rsidRPr="008F33B8">
        <w:rPr>
          <w:rFonts w:ascii="Times New Roman" w:eastAsia="Times New Roman" w:hAnsi="Times New Roman" w:cs="Times New Roman"/>
          <w:kern w:val="0"/>
          <w14:ligatures w14:val="none"/>
        </w:rPr>
        <w:t>Insurance.Coverage</w:t>
      </w:r>
      <w:proofErr w:type="spellEnd"/>
      <w:r w:rsidRPr="008F33B8">
        <w:rPr>
          <w:rFonts w:ascii="Times New Roman" w:eastAsia="Times New Roman" w:hAnsi="Times New Roman" w:cs="Times New Roman"/>
          <w:kern w:val="0"/>
          <w14:ligatures w14:val="none"/>
        </w:rPr>
        <w:t>}</w:t>
      </w:r>
    </w:p>
    <w:p w14:paraId="5BDA1CB4"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u w:val="single"/>
          <w14:ligatures w14:val="none"/>
        </w:rPr>
        <w:t>Additional Rent</w:t>
      </w:r>
      <w:r w:rsidRPr="008F33B8">
        <w:rPr>
          <w:rFonts w:ascii="Times New Roman" w:eastAsia="Times New Roman" w:hAnsi="Times New Roman" w:cs="Times New Roman"/>
          <w:kern w:val="0"/>
          <w14:ligatures w14:val="none"/>
        </w:rPr>
        <w:t>:  ${</w:t>
      </w:r>
      <w:proofErr w:type="spellStart"/>
      <w:r w:rsidRPr="008F33B8">
        <w:rPr>
          <w:rFonts w:ascii="Times New Roman" w:eastAsia="Times New Roman" w:hAnsi="Times New Roman" w:cs="Times New Roman"/>
          <w:kern w:val="0"/>
          <w14:ligatures w14:val="none"/>
        </w:rPr>
        <w:t>Insurance.MonthlyCost</w:t>
      </w:r>
      <w:proofErr w:type="spellEnd"/>
      <w:r w:rsidRPr="008F33B8">
        <w:rPr>
          <w:rFonts w:ascii="Times New Roman" w:eastAsia="Times New Roman" w:hAnsi="Times New Roman" w:cs="Times New Roman"/>
          <w:kern w:val="0"/>
          <w14:ligatures w14:val="none"/>
        </w:rPr>
        <w:t>}</w:t>
      </w:r>
    </w:p>
    <w:p w14:paraId="598C0B5E"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14:ligatures w14:val="none"/>
        </w:rPr>
        <w:t> </w:t>
      </w:r>
    </w:p>
    <w:p w14:paraId="6C9CF727"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2.</w:t>
      </w:r>
      <w:r w:rsidRPr="008F33B8">
        <w:rPr>
          <w:rFonts w:ascii="Times New Roman" w:eastAsia="Times New Roman" w:hAnsi="Times New Roman" w:cs="Times New Roman"/>
          <w:kern w:val="0"/>
          <w14:ligatures w14:val="none"/>
        </w:rPr>
        <w:t xml:space="preserve"> </w:t>
      </w:r>
      <w:r w:rsidRPr="008F33B8">
        <w:rPr>
          <w:rFonts w:ascii="Times New Roman" w:eastAsia="Times New Roman" w:hAnsi="Times New Roman" w:cs="Times New Roman"/>
          <w:b/>
          <w:bCs/>
          <w:kern w:val="0"/>
          <w:u w:val="single"/>
          <w14:ligatures w14:val="none"/>
        </w:rPr>
        <w:t>The Protection Plan</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 xml:space="preserve"> Under the rental agreement, the facility owner and/or its affiliate and/or its facility manager (collectively “Landlord”) agree to provide you, the tenant, with the Unit and basic service. An important feature of basic service is that you waive </w:t>
      </w:r>
      <w:proofErr w:type="gramStart"/>
      <w:r w:rsidRPr="008F33B8">
        <w:rPr>
          <w:rFonts w:ascii="Times New Roman" w:eastAsia="Times New Roman" w:hAnsi="Times New Roman" w:cs="Times New Roman"/>
          <w:kern w:val="0"/>
          <w14:ligatures w14:val="none"/>
        </w:rPr>
        <w:t>any and all</w:t>
      </w:r>
      <w:proofErr w:type="gramEnd"/>
      <w:r w:rsidRPr="008F33B8">
        <w:rPr>
          <w:rFonts w:ascii="Times New Roman" w:eastAsia="Times New Roman" w:hAnsi="Times New Roman" w:cs="Times New Roman"/>
          <w:kern w:val="0"/>
          <w14:ligatures w14:val="none"/>
        </w:rPr>
        <w:t xml:space="preserve"> liability of the Landlord for loss of or damage to your stored property. As the tenant, you bear the risk of such loss or damage. It is your obligation to insure or obtain coverage for your stored property (the “Coverage Requirement”). By </w:t>
      </w:r>
      <w:proofErr w:type="gramStart"/>
      <w:r w:rsidRPr="008F33B8">
        <w:rPr>
          <w:rFonts w:ascii="Times New Roman" w:eastAsia="Times New Roman" w:hAnsi="Times New Roman" w:cs="Times New Roman"/>
          <w:kern w:val="0"/>
          <w14:ligatures w14:val="none"/>
        </w:rPr>
        <w:t>entering into</w:t>
      </w:r>
      <w:proofErr w:type="gramEnd"/>
      <w:r w:rsidRPr="008F33B8">
        <w:rPr>
          <w:rFonts w:ascii="Times New Roman" w:eastAsia="Times New Roman" w:hAnsi="Times New Roman" w:cs="Times New Roman"/>
          <w:kern w:val="0"/>
          <w14:ligatures w14:val="none"/>
        </w:rPr>
        <w:t xml:space="preserve"> this addendum (the “Protection Plan”), you may satisfy the Coverage Requirement, and the rental agreement shall be amended to provide certain protections for your stored property, as described </w:t>
      </w:r>
      <w:proofErr w:type="gramStart"/>
      <w:r w:rsidRPr="008F33B8">
        <w:rPr>
          <w:rFonts w:ascii="Times New Roman" w:eastAsia="Times New Roman" w:hAnsi="Times New Roman" w:cs="Times New Roman"/>
          <w:kern w:val="0"/>
          <w14:ligatures w14:val="none"/>
        </w:rPr>
        <w:t>in  the</w:t>
      </w:r>
      <w:proofErr w:type="gramEnd"/>
      <w:r w:rsidRPr="008F33B8">
        <w:rPr>
          <w:rFonts w:ascii="Times New Roman" w:eastAsia="Times New Roman" w:hAnsi="Times New Roman" w:cs="Times New Roman"/>
          <w:kern w:val="0"/>
          <w14:ligatures w14:val="none"/>
        </w:rPr>
        <w:t xml:space="preserve"> terms, conditions, and limitations set forth below.</w:t>
      </w:r>
    </w:p>
    <w:p w14:paraId="5CC2837C"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3.</w:t>
      </w:r>
      <w:r w:rsidRPr="008F33B8">
        <w:rPr>
          <w:rFonts w:ascii="Times New Roman" w:eastAsia="Times New Roman" w:hAnsi="Times New Roman" w:cs="Times New Roman"/>
          <w:kern w:val="0"/>
          <w14:ligatures w14:val="none"/>
        </w:rPr>
        <w:t xml:space="preserve"> </w:t>
      </w:r>
      <w:r w:rsidRPr="008F33B8">
        <w:rPr>
          <w:rFonts w:ascii="Times New Roman" w:eastAsia="Times New Roman" w:hAnsi="Times New Roman" w:cs="Times New Roman"/>
          <w:b/>
          <w:bCs/>
          <w:kern w:val="0"/>
          <w:u w:val="single"/>
          <w14:ligatures w14:val="none"/>
        </w:rPr>
        <w:t>Landlord Assumption of Limited Liability</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 xml:space="preserve">If Tenant pays Additional Rent, Landlord shall assume liability </w:t>
      </w:r>
      <w:proofErr w:type="gramStart"/>
      <w:r w:rsidRPr="008F33B8">
        <w:rPr>
          <w:rFonts w:ascii="Times New Roman" w:eastAsia="Times New Roman" w:hAnsi="Times New Roman" w:cs="Times New Roman"/>
          <w:kern w:val="0"/>
          <w14:ligatures w14:val="none"/>
        </w:rPr>
        <w:t>in excess of</w:t>
      </w:r>
      <w:proofErr w:type="gramEnd"/>
      <w:r w:rsidRPr="008F33B8">
        <w:rPr>
          <w:rFonts w:ascii="Times New Roman" w:eastAsia="Times New Roman" w:hAnsi="Times New Roman" w:cs="Times New Roman"/>
          <w:kern w:val="0"/>
          <w14:ligatures w14:val="none"/>
        </w:rPr>
        <w:t xml:space="preserve"> $100, up to the Protection Plan Limit, for any Covered Loss. A Covered Loss is any loss of or damage to Tenant’s stored goods in the Unit, provided that such loss or damage occurs due to Landlord’s negligence and during a month in which Tenant has paid Additional Rent. This assumption of limited liability supersedes any liability waiver in the rental agreement relating to Tenant’s stored goods. </w:t>
      </w:r>
    </w:p>
    <w:p w14:paraId="2D3B10AD"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14:ligatures w14:val="none"/>
        </w:rPr>
        <w:t xml:space="preserve">4. </w:t>
      </w:r>
      <w:r w:rsidRPr="008F33B8">
        <w:rPr>
          <w:rFonts w:ascii="Times New Roman" w:eastAsia="Times New Roman" w:hAnsi="Times New Roman" w:cs="Times New Roman"/>
          <w:b/>
          <w:bCs/>
          <w:kern w:val="0"/>
          <w:u w:val="single"/>
          <w14:ligatures w14:val="none"/>
        </w:rPr>
        <w:t>Terms of Landlord Limited Liability</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 xml:space="preserve">Landlord’s assumption of limited liability under this addendum resets </w:t>
      </w:r>
      <w:proofErr w:type="gramStart"/>
      <w:r w:rsidRPr="008F33B8">
        <w:rPr>
          <w:rFonts w:ascii="Times New Roman" w:eastAsia="Times New Roman" w:hAnsi="Times New Roman" w:cs="Times New Roman"/>
          <w:kern w:val="0"/>
          <w14:ligatures w14:val="none"/>
        </w:rPr>
        <w:t>on a monthly basis</w:t>
      </w:r>
      <w:proofErr w:type="gramEnd"/>
      <w:r w:rsidRPr="008F33B8">
        <w:rPr>
          <w:rFonts w:ascii="Times New Roman" w:eastAsia="Times New Roman" w:hAnsi="Times New Roman" w:cs="Times New Roman"/>
          <w:kern w:val="0"/>
          <w14:ligatures w14:val="none"/>
        </w:rPr>
        <w:t xml:space="preserve"> and may be renewed monthly with the payment of Additional Rent. If the covered loss of or damage to Tenant’s stored goods is the result of burglary, and if the Unit was locked with a disc or cylinder lock, Landlord will assume liability for the loss or damage up to the Protection Plan Limit. For any Covered Loss, the basis of any payment made to Tenant shall be the cost of replacing the stored good as new provided that the good as new is substantially </w:t>
      </w:r>
      <w:r w:rsidRPr="008F33B8">
        <w:rPr>
          <w:rFonts w:ascii="Times New Roman" w:eastAsia="Times New Roman" w:hAnsi="Times New Roman" w:cs="Times New Roman"/>
          <w:kern w:val="0"/>
          <w14:ligatures w14:val="none"/>
        </w:rPr>
        <w:lastRenderedPageBreak/>
        <w:t>the same as but not better than the original stored good. This addendum covers loss of or damage to the land motor vehicle or boat identified in the Key Terms or on Tenant’s rental agreement by make, model, and license plate number (if provided), in excess of $100, up to the Protection Plan Limit, if the vehicle or boat is stored in Tenant’s indoor or outdoor open-air parking space at the facility.</w:t>
      </w:r>
    </w:p>
    <w:p w14:paraId="4DFB9483"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14:ligatures w14:val="none"/>
        </w:rPr>
        <w:t> </w:t>
      </w:r>
    </w:p>
    <w:p w14:paraId="477D535C"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5.</w:t>
      </w:r>
      <w:r w:rsidRPr="008F33B8">
        <w:rPr>
          <w:rFonts w:ascii="Times New Roman" w:eastAsia="Times New Roman" w:hAnsi="Times New Roman" w:cs="Times New Roman"/>
          <w:kern w:val="0"/>
          <w14:ligatures w14:val="none"/>
        </w:rPr>
        <w:t xml:space="preserve"> </w:t>
      </w:r>
      <w:r w:rsidRPr="008F33B8">
        <w:rPr>
          <w:rFonts w:ascii="Times New Roman" w:eastAsia="Times New Roman" w:hAnsi="Times New Roman" w:cs="Times New Roman"/>
          <w:b/>
          <w:bCs/>
          <w:kern w:val="0"/>
          <w:u w:val="single"/>
          <w14:ligatures w14:val="none"/>
        </w:rPr>
        <w:t>Types of Property Not Covered</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This addendum does not cover the following goods: property not in an enclosed Unit; accounts, bills, currency, data, documents, records, deeds, evidence of debt, securities, money, or notes; any goods you are not permitted to store under the Rental Agreement terms; jewelry, watches, precious or semi-precious stones and stamps; bullion, gold, goldware, gold plated ware, silver, silverware, platinum or other precious metals or alloys, and photographic equipment; furs, fur garments and garments trimmed with fur; antiques, works of art, mobile phones, perfumery, wines, cigars, spirits and the like; aircraft; firearms; contraband or other property held for, or in the course of, illegal transportation, sale, or trade; livestock, animals, birds or fish; explosives and flammables; valuable papers and records, including those which exist as electronic data and photographs; and any property owned by any person other than Tenant.</w:t>
      </w:r>
      <w:r w:rsidRPr="008F33B8">
        <w:rPr>
          <w:rFonts w:ascii="Times New Roman" w:eastAsia="Times New Roman" w:hAnsi="Times New Roman" w:cs="Times New Roman"/>
          <w:b/>
          <w:bCs/>
          <w:kern w:val="0"/>
          <w14:ligatures w14:val="none"/>
        </w:rPr>
        <w:t> </w:t>
      </w:r>
    </w:p>
    <w:p w14:paraId="2DF3CE3C"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6.</w:t>
      </w:r>
      <w:r w:rsidRPr="008F33B8">
        <w:rPr>
          <w:rFonts w:ascii="Times New Roman" w:eastAsia="Times New Roman" w:hAnsi="Times New Roman" w:cs="Times New Roman"/>
          <w:kern w:val="0"/>
          <w14:ligatures w14:val="none"/>
        </w:rPr>
        <w:t xml:space="preserve"> </w:t>
      </w:r>
      <w:r w:rsidRPr="008F33B8">
        <w:rPr>
          <w:rFonts w:ascii="Times New Roman" w:eastAsia="Times New Roman" w:hAnsi="Times New Roman" w:cs="Times New Roman"/>
          <w:b/>
          <w:bCs/>
          <w:kern w:val="0"/>
          <w:u w:val="single"/>
          <w14:ligatures w14:val="none"/>
        </w:rPr>
        <w:t>Causes of Loss Not Covered</w:t>
      </w:r>
      <w:r w:rsidRPr="008F33B8">
        <w:rPr>
          <w:rFonts w:ascii="Times New Roman" w:eastAsia="Times New Roman" w:hAnsi="Times New Roman" w:cs="Times New Roman"/>
          <w:kern w:val="0"/>
          <w14:ligatures w14:val="none"/>
        </w:rPr>
        <w:t>. This addendum does not cover the following kinds of loss or damage: consequential, punitive, exemplary, or extra-contractual damages; any loss or damage resulting from unknown or mysterious causes; theft from an unlocked Unit; theft without visible signs of forced entry into Tenant’s Unit;  theft unless accompanied by a police report; any loss or damage to a vehicle stored in an outdoor open-air parking space at the facility resulting directly or indirectly from wind or hail; any loss or damage caused by flood, surface water, underground water, storm, surge, waves, tides and tidal waves, or overflow from any body of water or their spray, regardless of whether driven by wind; any loss or damage that is covered by any contract of insurance; damage or loss that occurred or was detailed in a claim made during any month where the Additional Rent was not timely paid in full or where Tenant has past due rent or fees. Landlord’s liability for losses arising from the presence, growth, proliferation, spread or any activity of mold, mildew, fungus, wet or dry rot or bacteria, or from damage or activity by moths, insects, rodents or vermin, is limited to $500. For lost or damaged stored household linens and clothing, Landlord will consider the age, quality, and market value of such stored goods. Payment shall be made only for stored goods that are actually lost or damaged, regardless of whether they are part of a pair or set, and regardless of whether damage to or loss of packaging (e.g., retail packaging such as a shoebox or collectable box) may affect the market value of any goods contained within said packaging.</w:t>
      </w:r>
    </w:p>
    <w:p w14:paraId="7D3B9727"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7.</w:t>
      </w:r>
      <w:r w:rsidRPr="008F33B8">
        <w:rPr>
          <w:rFonts w:ascii="Times New Roman" w:eastAsia="Times New Roman" w:hAnsi="Times New Roman" w:cs="Times New Roman"/>
          <w:kern w:val="0"/>
          <w14:ligatures w14:val="none"/>
        </w:rPr>
        <w:t xml:space="preserve"> </w:t>
      </w:r>
      <w:r w:rsidRPr="008F33B8">
        <w:rPr>
          <w:rFonts w:ascii="Times New Roman" w:eastAsia="Times New Roman" w:hAnsi="Times New Roman" w:cs="Times New Roman"/>
          <w:b/>
          <w:bCs/>
          <w:kern w:val="0"/>
          <w:u w:val="single"/>
          <w14:ligatures w14:val="none"/>
        </w:rPr>
        <w:t>Required Notice and Cooperation</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 xml:space="preserve">Tenant must cooperate with the Landlord and its agents in connection with the handling of any claim filed by Tenant for a Covered Loss. Cooperation includes, but is not limited to the following: notifying the police within 48 hours of discovery in the event of a burglary or other violation of law; providing prompt written notice of the loss or damage to the Landlord or its agent, including a description and details of the loss or damage; taking reasonable steps to protect the stored goods from further loss or damage; providing a written inventory of the stored goods that were damaged or lost, including a description, age, and actual or reasonable estimated replacement cost of such stored goods; allowing inspection of any </w:t>
      </w:r>
      <w:r w:rsidRPr="008F33B8">
        <w:rPr>
          <w:rFonts w:ascii="Times New Roman" w:eastAsia="Times New Roman" w:hAnsi="Times New Roman" w:cs="Times New Roman"/>
          <w:kern w:val="0"/>
          <w14:ligatures w14:val="none"/>
        </w:rPr>
        <w:lastRenderedPageBreak/>
        <w:t>damaged stored goods; completing a sworn proof of loss within 30 days of a request for proof of loss by the Landlord or its agent; meeting with representatives of the Landlord or its agent as necessary; and any other duties as requested by Landlord or its agent during the investigation or settlement of any loss or damage to the stored goods. Landlord will not assume any liability for loss of or damage to the stored goods if Tenant has made fraudulent statements or engaged in fraudulent conduct in connection with any loss or damage for which protection is sought under this addendum.</w:t>
      </w:r>
    </w:p>
    <w:p w14:paraId="7222BEAF"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14:ligatures w14:val="none"/>
        </w:rPr>
        <w:t> </w:t>
      </w:r>
    </w:p>
    <w:p w14:paraId="39FA21A8"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8.</w:t>
      </w:r>
      <w:r w:rsidRPr="008F33B8">
        <w:rPr>
          <w:rFonts w:ascii="Times New Roman" w:eastAsia="Times New Roman" w:hAnsi="Times New Roman" w:cs="Times New Roman"/>
          <w:kern w:val="0"/>
          <w14:ligatures w14:val="none"/>
        </w:rPr>
        <w:t xml:space="preserve"> </w:t>
      </w:r>
      <w:r w:rsidRPr="008F33B8">
        <w:rPr>
          <w:rFonts w:ascii="Times New Roman" w:eastAsia="Times New Roman" w:hAnsi="Times New Roman" w:cs="Times New Roman"/>
          <w:b/>
          <w:bCs/>
          <w:kern w:val="0"/>
          <w:u w:val="single"/>
          <w14:ligatures w14:val="none"/>
        </w:rPr>
        <w:t>Deadline for Claim Submission</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Any claim for loss of or damage to Tenant’s stored goods must be filed no later than 1 year after the claim arose. Any lawsuit or arbitration seeking payment under this addendum must be commenced within 1 year after the loss of or damage to the stored goods.</w:t>
      </w:r>
    </w:p>
    <w:p w14:paraId="4BE9FB07"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9.</w:t>
      </w:r>
      <w:r w:rsidRPr="008F33B8">
        <w:rPr>
          <w:rFonts w:ascii="Times New Roman" w:eastAsia="Times New Roman" w:hAnsi="Times New Roman" w:cs="Times New Roman"/>
          <w:kern w:val="0"/>
          <w14:ligatures w14:val="none"/>
        </w:rPr>
        <w:t xml:space="preserve"> </w:t>
      </w:r>
      <w:r w:rsidRPr="008F33B8">
        <w:rPr>
          <w:rFonts w:ascii="Times New Roman" w:eastAsia="Times New Roman" w:hAnsi="Times New Roman" w:cs="Times New Roman"/>
          <w:b/>
          <w:bCs/>
          <w:kern w:val="0"/>
          <w:u w:val="single"/>
          <w14:ligatures w14:val="none"/>
        </w:rPr>
        <w:t>Termination of Agreement.</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This addendum may be terminated by Landlord upon 30 days’ written notice to Tenant unless terminated earlier by Tenant’s non-payment of rent, required fees, or Additional Rent.</w:t>
      </w:r>
    </w:p>
    <w:p w14:paraId="6A5022F1"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14:ligatures w14:val="none"/>
        </w:rPr>
        <w:t> </w:t>
      </w:r>
    </w:p>
    <w:p w14:paraId="1F596ADE"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10.</w:t>
      </w:r>
      <w:r w:rsidRPr="008F33B8">
        <w:rPr>
          <w:rFonts w:ascii="Times New Roman" w:eastAsia="Times New Roman" w:hAnsi="Times New Roman" w:cs="Times New Roman"/>
          <w:kern w:val="0"/>
          <w14:ligatures w14:val="none"/>
        </w:rPr>
        <w:t xml:space="preserve"> </w:t>
      </w:r>
      <w:r w:rsidRPr="008F33B8">
        <w:rPr>
          <w:rFonts w:ascii="Times New Roman" w:eastAsia="Times New Roman" w:hAnsi="Times New Roman" w:cs="Times New Roman"/>
          <w:b/>
          <w:bCs/>
          <w:kern w:val="0"/>
          <w:u w:val="single"/>
          <w14:ligatures w14:val="none"/>
        </w:rPr>
        <w:t>Change of Terms</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This addendum may be revised by Landlord upon 15 days’ written notice to Tenant before the end of any month’s rental term, or such period as is required under applicable state law. Tenant must notify Landlord if any revision results in a Protection Plan Limit different from the Protection Plan Limit to which Tenant has agreed; otherwise, Tenant warrants that the newly applicable Protection Plan Limit is correct. If the Tenant continues to occupy the Unit after the notified date when changes are to become effective, this addendum and the Rental Agreement shall be amended, such changes shall become effective, and the Tenant shall be deemed to have agreed to such changes and such amendments.</w:t>
      </w:r>
    </w:p>
    <w:p w14:paraId="44658F07"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14:ligatures w14:val="none"/>
        </w:rPr>
        <w:t> </w:t>
      </w:r>
    </w:p>
    <w:p w14:paraId="072CEB38"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11.</w:t>
      </w:r>
      <w:r w:rsidRPr="008F33B8">
        <w:rPr>
          <w:rFonts w:ascii="Times New Roman" w:eastAsia="Times New Roman" w:hAnsi="Times New Roman" w:cs="Times New Roman"/>
          <w:kern w:val="0"/>
          <w14:ligatures w14:val="none"/>
        </w:rPr>
        <w:t xml:space="preserve"> </w:t>
      </w:r>
      <w:r w:rsidRPr="008F33B8">
        <w:rPr>
          <w:rFonts w:ascii="Times New Roman" w:eastAsia="Times New Roman" w:hAnsi="Times New Roman" w:cs="Times New Roman"/>
          <w:b/>
          <w:bCs/>
          <w:kern w:val="0"/>
          <w:u w:val="single"/>
          <w14:ligatures w14:val="none"/>
        </w:rPr>
        <w:t>Communications</w:t>
      </w:r>
      <w:r w:rsidRPr="008F33B8">
        <w:rPr>
          <w:rFonts w:ascii="Times New Roman" w:eastAsia="Times New Roman" w:hAnsi="Times New Roman" w:cs="Times New Roman"/>
          <w:b/>
          <w:bCs/>
          <w:kern w:val="0"/>
          <w14:ligatures w14:val="none"/>
        </w:rPr>
        <w:t xml:space="preserve">.  </w:t>
      </w:r>
      <w:r w:rsidRPr="008F33B8">
        <w:rPr>
          <w:rFonts w:ascii="Times New Roman" w:eastAsia="Times New Roman" w:hAnsi="Times New Roman" w:cs="Times New Roman"/>
          <w:kern w:val="0"/>
          <w14:ligatures w14:val="none"/>
        </w:rPr>
        <w:t>Tenant agrees that Landlord and its employees, agents, vendors, and contractors may call or send recurring text messages to Tenant by telephone (including, without limitation, through the use of pre-recorded and/or artificial voice messages and/or an automatic telephone dialing system), at the telephone number provided by Tenant, related to this addendum. Tenant acknowledges that message and data rates may apply to such communications. Tenant may revoke consent to such communications at any time by providing notice to Landlord of such revocation.</w:t>
      </w:r>
    </w:p>
    <w:p w14:paraId="6148777E"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12.</w:t>
      </w:r>
      <w:r w:rsidRPr="008F33B8">
        <w:rPr>
          <w:rFonts w:ascii="Times New Roman" w:eastAsia="Times New Roman" w:hAnsi="Times New Roman" w:cs="Times New Roman"/>
          <w:kern w:val="0"/>
          <w14:ligatures w14:val="none"/>
        </w:rPr>
        <w:t xml:space="preserve"> </w:t>
      </w:r>
      <w:r w:rsidRPr="008F33B8">
        <w:rPr>
          <w:rFonts w:ascii="Times New Roman" w:eastAsia="Times New Roman" w:hAnsi="Times New Roman" w:cs="Times New Roman"/>
          <w:b/>
          <w:bCs/>
          <w:kern w:val="0"/>
          <w14:ligatures w14:val="none"/>
        </w:rPr>
        <w:t xml:space="preserve">MANDATORY BINDING ARBITRATION.  </w:t>
      </w:r>
      <w:r w:rsidRPr="008F33B8">
        <w:rPr>
          <w:rFonts w:ascii="Times New Roman" w:eastAsia="Times New Roman" w:hAnsi="Times New Roman" w:cs="Times New Roman"/>
          <w:kern w:val="0"/>
          <w14:ligatures w14:val="none"/>
        </w:rPr>
        <w:t xml:space="preserve">ANY DISPUTE ARISING UNDER OR RELATING TO THIS ADDENDUM WILL </w:t>
      </w:r>
      <w:proofErr w:type="gramStart"/>
      <w:r w:rsidRPr="008F33B8">
        <w:rPr>
          <w:rFonts w:ascii="Times New Roman" w:eastAsia="Times New Roman" w:hAnsi="Times New Roman" w:cs="Times New Roman"/>
          <w:kern w:val="0"/>
          <w14:ligatures w14:val="none"/>
        </w:rPr>
        <w:t>BE  RESOLVED</w:t>
      </w:r>
      <w:proofErr w:type="gramEnd"/>
      <w:r w:rsidRPr="008F33B8">
        <w:rPr>
          <w:rFonts w:ascii="Times New Roman" w:eastAsia="Times New Roman" w:hAnsi="Times New Roman" w:cs="Times New Roman"/>
          <w:kern w:val="0"/>
          <w14:ligatures w14:val="none"/>
        </w:rPr>
        <w:t xml:space="preserve"> EXCLUSIVELY BY BINDING ARBITRATION BEFORE A SINGLE NEUTRAL ARBITRATOR, WHOSE DECISION WILL BE FINAL EXCEPT FOR A LIMITED RIGHT OF APPEAL UNDER THE FEDERAL ARBITRATION ACT. THE ARBITRATION SHALL BE COMMENCED AND CONDUCTED UNDER THE COMMERCIAL ARBITRATION RULES OF THE AMERICAN ARBITRATION </w:t>
      </w:r>
      <w:r w:rsidRPr="008F33B8">
        <w:rPr>
          <w:rFonts w:ascii="Times New Roman" w:eastAsia="Times New Roman" w:hAnsi="Times New Roman" w:cs="Times New Roman"/>
          <w:kern w:val="0"/>
          <w14:ligatures w14:val="none"/>
        </w:rPr>
        <w:lastRenderedPageBreak/>
        <w:t>ASSOCIATION (AAA) AND, WHERE APPROPRIATE, THE AAA’S CONSUMER ARBITRATION RULES. EACH PARTY SHALL BEAR ITS OWN COSTS AND FEES WITH THE EXCEPTION OF THE ARBITRATOR’S FEES AND EXPENSES WHICH SHALL BE BORNE EQUALLY BY THE PARTIES. </w:t>
      </w:r>
    </w:p>
    <w:p w14:paraId="341D06CC"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13.</w:t>
      </w:r>
      <w:r w:rsidRPr="008F33B8">
        <w:rPr>
          <w:rFonts w:ascii="Times New Roman" w:eastAsia="Times New Roman" w:hAnsi="Times New Roman" w:cs="Times New Roman"/>
          <w:kern w:val="0"/>
          <w14:ligatures w14:val="none"/>
        </w:rPr>
        <w:t xml:space="preserve"> </w:t>
      </w:r>
      <w:r w:rsidRPr="008F33B8">
        <w:rPr>
          <w:rFonts w:ascii="Times New Roman" w:eastAsia="Times New Roman" w:hAnsi="Times New Roman" w:cs="Times New Roman"/>
          <w:b/>
          <w:bCs/>
          <w:kern w:val="0"/>
          <w14:ligatures w14:val="none"/>
        </w:rPr>
        <w:t xml:space="preserve">CLASS ACTION WAIVER.  </w:t>
      </w:r>
      <w:r w:rsidRPr="008F33B8">
        <w:rPr>
          <w:rFonts w:ascii="Times New Roman" w:eastAsia="Times New Roman" w:hAnsi="Times New Roman" w:cs="Times New Roman"/>
          <w:kern w:val="0"/>
          <w14:ligatures w14:val="none"/>
        </w:rPr>
        <w:t>NO ARBITRATION SHALL BE JOINED WITH ANY OTHER; THERE SHALL BE NO RIGHT OR AUTHORITY FOR ANY DISPUTE TO BE ARBITRATED OR RESOLVED ON A CLASS ACTION BASIS OR TO UTILIZE CLASS ACTION PROCEDURES; AND THERE SHALL BE NO RIGHT OR AUTHORITY FOR ANY DISPUTE TO BE BROUGHT IN A PURPORTED REPRESENTATIVE CAPACITY ON BEHALF OF THE GENERAL PUBLIC OR ANY OTHER PERSONS. TENANT AGREES THAT TENANT MAY BRING CLAIMS AGAINST LANDLORD ONLY IN TENANT’S INDIVIDUAL CAPACITY, AND NOT AS A PLAINTIFF OR CLASS MEMBER IN ANY PURPORTED CLASS OR REPRESENTATIVE PROCEEDING.</w:t>
      </w:r>
    </w:p>
    <w:p w14:paraId="589A9AC5"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14:ligatures w14:val="none"/>
        </w:rPr>
        <w:t> </w:t>
      </w:r>
    </w:p>
    <w:p w14:paraId="3E306F87"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14.</w:t>
      </w:r>
      <w:r w:rsidRPr="008F33B8">
        <w:rPr>
          <w:rFonts w:ascii="Times New Roman" w:eastAsia="Times New Roman" w:hAnsi="Times New Roman" w:cs="Times New Roman"/>
          <w:kern w:val="0"/>
          <w14:ligatures w14:val="none"/>
        </w:rPr>
        <w:t xml:space="preserve"> </w:t>
      </w:r>
      <w:r w:rsidRPr="008F33B8">
        <w:rPr>
          <w:rFonts w:ascii="Times New Roman" w:eastAsia="Times New Roman" w:hAnsi="Times New Roman" w:cs="Times New Roman"/>
          <w:b/>
          <w:bCs/>
          <w:kern w:val="0"/>
          <w14:ligatures w14:val="none"/>
        </w:rPr>
        <w:t xml:space="preserve">The Rental Agreement.  </w:t>
      </w:r>
      <w:r w:rsidRPr="008F33B8">
        <w:rPr>
          <w:rFonts w:ascii="Times New Roman" w:eastAsia="Times New Roman" w:hAnsi="Times New Roman" w:cs="Times New Roman"/>
          <w:kern w:val="0"/>
          <w14:ligatures w14:val="none"/>
        </w:rPr>
        <w:t>All terms of Tenant’s rental agreement not specifically modified by this addendum are in effect and binding on both Landlord and you and are incorporated by reference herein. </w:t>
      </w:r>
    </w:p>
    <w:p w14:paraId="63336076"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b/>
          <w:bCs/>
          <w:kern w:val="0"/>
          <w14:ligatures w14:val="none"/>
        </w:rPr>
        <w:t>15.</w:t>
      </w:r>
      <w:r w:rsidRPr="008F33B8">
        <w:rPr>
          <w:rFonts w:ascii="Times New Roman" w:eastAsia="Times New Roman" w:hAnsi="Times New Roman" w:cs="Times New Roman"/>
          <w:kern w:val="0"/>
          <w14:ligatures w14:val="none"/>
        </w:rPr>
        <w:t xml:space="preserve"> </w:t>
      </w:r>
      <w:r w:rsidRPr="008F33B8">
        <w:rPr>
          <w:rFonts w:ascii="Times New Roman" w:eastAsia="Times New Roman" w:hAnsi="Times New Roman" w:cs="Times New Roman"/>
          <w:b/>
          <w:bCs/>
          <w:kern w:val="0"/>
          <w14:ligatures w14:val="none"/>
        </w:rPr>
        <w:t xml:space="preserve">TENANT’S ACKNOWLEDGEMENTS.  </w:t>
      </w:r>
      <w:r w:rsidRPr="008F33B8">
        <w:rPr>
          <w:rFonts w:ascii="Times New Roman" w:eastAsia="Times New Roman" w:hAnsi="Times New Roman" w:cs="Times New Roman"/>
          <w:kern w:val="0"/>
          <w14:ligatures w14:val="none"/>
        </w:rPr>
        <w:t>ALL TERMS OF TENANT’S RENTAL AGREEMENT NOT SPECIFICALLY MODIFIED BY THIS ADDENDUM ARE IN EFFECT AND BINDING ON BOTH LANDLORD AND YOU AND ARE INCORPORATED BY REFERENCE HEREIN. BY PAYING ADDITIONAL RENT FOR LANDLORD’S ASSUMPTION OF LIMITED LIABILITY FOR COVERED LOSSES UNDER THE RENTAL AGREEMENT, TENANT ACKNOWLEDGES ITS UNDERSTANDING THAT THIS ADDENDUM IS NOT AN INSURANCE POLICY AND THUS, NEITHER LANDLORD NOR THIRD-PARTY SERVICE PROVIDERS ARE LIABLE FOR THE LABELING OF THIS ADDENDUM OR ANY “PROTECTION PLAN” CREATED BY IT AS “INSURANCE” IN YOUR FACILITY’S PRE-EXISTING PROFILE OR TENANT PORTAL SYSTEM. BY SIGNING BELOW OR BY CONTINUING TENANCY AFTER RECEIVING NOTICE OF THIS ADDENDUM, TENANT ACKNOWLEDGES THAT TENANT UNDERSTANDS THE PROVISIONS OF THIS ADDENDUM AND AGREES TO BE BOUND BY THEM; TENANT MAY DECLINE TO RECEIVE COVERAGE UNDER THIS ADDENDUM BY PROVIDING LANDLORD WITH ALTERNATIVE PROOF OF COVERAGE, SUCH AS AN APPLICABLE INSURANCE POLICY; AND UNTIL LANDLORD RECEIVES PROOF OF COVERAGE, TENANT SHALL BE CHARGED MONTHLY FOR LANDLORD’S ASSUMPTION OF LIMITED LIABILITY, AT THE MINIMUM PROTECTION PLAN LIMIT AVAILABLE, WHICH CAN BE TERMINATED UPON LANDLORD’S RECEIPT OF PROOF OF COVERAGE.</w:t>
      </w:r>
    </w:p>
    <w:p w14:paraId="45088794" w14:textId="77777777" w:rsidR="008F33B8"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14:ligatures w14:val="none"/>
        </w:rPr>
        <w:t>LANDLORD:  ${</w:t>
      </w:r>
      <w:proofErr w:type="spellStart"/>
      <w:r w:rsidRPr="008F33B8">
        <w:rPr>
          <w:rFonts w:ascii="Times New Roman" w:eastAsia="Times New Roman" w:hAnsi="Times New Roman" w:cs="Times New Roman"/>
          <w:kern w:val="0"/>
          <w14:ligatures w14:val="none"/>
        </w:rPr>
        <w:t>Facility.Name</w:t>
      </w:r>
      <w:proofErr w:type="spellEnd"/>
      <w:r w:rsidRPr="008F33B8">
        <w:rPr>
          <w:rFonts w:ascii="Times New Roman" w:eastAsia="Times New Roman" w:hAnsi="Times New Roman" w:cs="Times New Roman"/>
          <w:kern w:val="0"/>
          <w14:ligatures w14:val="none"/>
        </w:rPr>
        <w:t>}</w:t>
      </w:r>
    </w:p>
    <w:p w14:paraId="764140A8" w14:textId="3A8F489F" w:rsidR="005A7EF2" w:rsidRPr="008F33B8" w:rsidRDefault="008F33B8" w:rsidP="008F33B8">
      <w:pPr>
        <w:spacing w:before="100" w:beforeAutospacing="1" w:after="100" w:afterAutospacing="1" w:line="240" w:lineRule="auto"/>
        <w:jc w:val="both"/>
        <w:rPr>
          <w:rFonts w:ascii="Times New Roman" w:eastAsia="Times New Roman" w:hAnsi="Times New Roman" w:cs="Times New Roman"/>
          <w:kern w:val="0"/>
          <w14:ligatures w14:val="none"/>
        </w:rPr>
      </w:pPr>
      <w:r w:rsidRPr="008F33B8">
        <w:rPr>
          <w:rFonts w:ascii="Times New Roman" w:eastAsia="Times New Roman" w:hAnsi="Times New Roman" w:cs="Times New Roman"/>
          <w:kern w:val="0"/>
          <w14:ligatures w14:val="none"/>
        </w:rPr>
        <w:t>TENANT:  ${</w:t>
      </w:r>
      <w:proofErr w:type="spellStart"/>
      <w:r w:rsidRPr="008F33B8">
        <w:rPr>
          <w:rFonts w:ascii="Times New Roman" w:eastAsia="Times New Roman" w:hAnsi="Times New Roman" w:cs="Times New Roman"/>
          <w:kern w:val="0"/>
          <w14:ligatures w14:val="none"/>
        </w:rPr>
        <w:t>Tenant.Name</w:t>
      </w:r>
      <w:proofErr w:type="spellEnd"/>
      <w:r w:rsidRPr="008F33B8">
        <w:rPr>
          <w:rFonts w:ascii="Times New Roman" w:eastAsia="Times New Roman" w:hAnsi="Times New Roman" w:cs="Times New Roman"/>
          <w:kern w:val="0"/>
          <w14:ligatures w14:val="none"/>
        </w:rPr>
        <w:t>}</w:t>
      </w:r>
    </w:p>
    <w:sectPr w:rsidR="005A7EF2" w:rsidRPr="008F33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A350C98"/>
    <w:multiLevelType w:val="multilevel"/>
    <w:tmpl w:val="CC20A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6956843">
    <w:abstractNumId w:val="0"/>
    <w:lvlOverride w:ilvl="0">
      <w:startOverride w:val="1"/>
    </w:lvlOverride>
  </w:num>
  <w:num w:numId="2" w16cid:durableId="1896038158">
    <w:abstractNumId w:val="0"/>
    <w:lvlOverride w:ilvl="0">
      <w:startOverride w:val="2"/>
    </w:lvlOverride>
  </w:num>
  <w:num w:numId="3" w16cid:durableId="1144926760">
    <w:abstractNumId w:val="0"/>
    <w:lvlOverride w:ilvl="0">
      <w:startOverride w:val="3"/>
    </w:lvlOverride>
  </w:num>
  <w:num w:numId="4" w16cid:durableId="156776152">
    <w:abstractNumId w:val="0"/>
    <w:lvlOverride w:ilvl="0">
      <w:startOverride w:val="4"/>
    </w:lvlOverride>
  </w:num>
  <w:num w:numId="5" w16cid:durableId="1065839274">
    <w:abstractNumId w:val="0"/>
    <w:lvlOverride w:ilvl="0">
      <w:startOverride w:val="5"/>
    </w:lvlOverride>
  </w:num>
  <w:num w:numId="6" w16cid:durableId="1754858154">
    <w:abstractNumId w:val="0"/>
    <w:lvlOverride w:ilvl="0">
      <w:startOverride w:val="6"/>
    </w:lvlOverride>
  </w:num>
  <w:num w:numId="7" w16cid:durableId="1187986790">
    <w:abstractNumId w:val="0"/>
    <w:lvlOverride w:ilvl="0">
      <w:startOverride w:val="7"/>
    </w:lvlOverride>
  </w:num>
  <w:num w:numId="8" w16cid:durableId="1981227188">
    <w:abstractNumId w:val="0"/>
    <w:lvlOverride w:ilvl="0">
      <w:startOverride w:val="8"/>
    </w:lvlOverride>
  </w:num>
  <w:num w:numId="9" w16cid:durableId="1263608378">
    <w:abstractNumId w:val="0"/>
    <w:lvlOverride w:ilvl="0">
      <w:startOverride w:val="9"/>
    </w:lvlOverride>
  </w:num>
  <w:num w:numId="10" w16cid:durableId="851410260">
    <w:abstractNumId w:val="0"/>
    <w:lvlOverride w:ilvl="0">
      <w:startOverride w:val="10"/>
    </w:lvlOverride>
  </w:num>
  <w:num w:numId="11" w16cid:durableId="516189400">
    <w:abstractNumId w:val="0"/>
    <w:lvlOverride w:ilvl="0">
      <w:startOverride w:val="11"/>
    </w:lvlOverride>
  </w:num>
  <w:num w:numId="12" w16cid:durableId="1354961901">
    <w:abstractNumId w:val="0"/>
    <w:lvlOverride w:ilvl="0">
      <w:startOverride w:val="12"/>
    </w:lvlOverride>
  </w:num>
  <w:num w:numId="13" w16cid:durableId="1445883453">
    <w:abstractNumId w:val="0"/>
    <w:lvlOverride w:ilvl="0">
      <w:startOverride w:val="13"/>
    </w:lvlOverride>
  </w:num>
  <w:num w:numId="14" w16cid:durableId="717361072">
    <w:abstractNumId w:val="0"/>
    <w:lvlOverride w:ilvl="0">
      <w:startOverride w:val="14"/>
    </w:lvlOverride>
  </w:num>
  <w:num w:numId="15" w16cid:durableId="201796984">
    <w:abstractNumId w:val="0"/>
    <w:lvlOverride w:ilvl="0">
      <w:startOverride w:val="15"/>
    </w:lvlOverride>
  </w:num>
  <w:num w:numId="16" w16cid:durableId="684408635">
    <w:abstractNumId w:val="0"/>
    <w:lvlOverride w:ilvl="0">
      <w:startOverride w:val="16"/>
    </w:lvlOverride>
  </w:num>
  <w:num w:numId="17" w16cid:durableId="1605645984">
    <w:abstractNumId w:val="0"/>
    <w:lvlOverride w:ilvl="0">
      <w:startOverride w:val="17"/>
    </w:lvlOverride>
  </w:num>
  <w:num w:numId="18" w16cid:durableId="863985492">
    <w:abstractNumId w:val="0"/>
    <w:lvlOverride w:ilvl="0">
      <w:startOverride w:val="18"/>
    </w:lvlOverride>
  </w:num>
  <w:num w:numId="19" w16cid:durableId="630792451">
    <w:abstractNumId w:val="0"/>
    <w:lvlOverride w:ilvl="0">
      <w:startOverride w:val="19"/>
    </w:lvlOverride>
  </w:num>
  <w:num w:numId="20" w16cid:durableId="1591310530">
    <w:abstractNumId w:val="0"/>
    <w:lvlOverride w:ilvl="0">
      <w:startOverride w:val="20"/>
    </w:lvlOverride>
  </w:num>
  <w:num w:numId="21" w16cid:durableId="1826893078">
    <w:abstractNumId w:val="0"/>
    <w:lvlOverride w:ilvl="0">
      <w:startOverride w:val="21"/>
    </w:lvlOverride>
  </w:num>
  <w:num w:numId="22" w16cid:durableId="209731502">
    <w:abstractNumId w:val="0"/>
    <w:lvlOverride w:ilvl="0">
      <w:startOverride w:val="22"/>
    </w:lvlOverride>
  </w:num>
  <w:num w:numId="23" w16cid:durableId="1249851345">
    <w:abstractNumId w:val="0"/>
    <w:lvlOverride w:ilvl="0">
      <w:startOverride w:val="23"/>
    </w:lvlOverride>
  </w:num>
  <w:num w:numId="24" w16cid:durableId="212083468">
    <w:abstractNumId w:val="0"/>
    <w:lvlOverride w:ilvl="0">
      <w:startOverride w:val="24"/>
    </w:lvlOverride>
  </w:num>
  <w:num w:numId="25" w16cid:durableId="824248417">
    <w:abstractNumId w:val="0"/>
    <w:lvlOverride w:ilvl="0">
      <w:startOverride w:val="25"/>
    </w:lvlOverride>
  </w:num>
  <w:num w:numId="26" w16cid:durableId="163204593">
    <w:abstractNumId w:val="0"/>
    <w:lvlOverride w:ilvl="0">
      <w:startOverride w:val="26"/>
    </w:lvlOverride>
  </w:num>
  <w:num w:numId="27" w16cid:durableId="1975910776">
    <w:abstractNumId w:val="0"/>
    <w:lvlOverride w:ilvl="0">
      <w:startOverride w:val="27"/>
    </w:lvlOverride>
  </w:num>
  <w:num w:numId="28" w16cid:durableId="1109354486">
    <w:abstractNumId w:val="0"/>
    <w:lvlOverride w:ilvl="0">
      <w:startOverride w:val="28"/>
    </w:lvlOverride>
  </w:num>
  <w:num w:numId="29" w16cid:durableId="1375429409">
    <w:abstractNumId w:val="0"/>
    <w:lvlOverride w:ilvl="0">
      <w:startOverride w:val="29"/>
    </w:lvlOverride>
  </w:num>
  <w:num w:numId="30" w16cid:durableId="225797703">
    <w:abstractNumId w:val="0"/>
    <w:lvlOverride w:ilvl="0">
      <w:startOverride w:val="30"/>
    </w:lvlOverride>
  </w:num>
  <w:num w:numId="31" w16cid:durableId="1476028679">
    <w:abstractNumId w:val="0"/>
    <w:lvlOverride w:ilvl="0">
      <w:startOverride w:val="3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3B8"/>
    <w:rsid w:val="002132C5"/>
    <w:rsid w:val="002879E5"/>
    <w:rsid w:val="002F7FDC"/>
    <w:rsid w:val="00316D7F"/>
    <w:rsid w:val="005A7EF2"/>
    <w:rsid w:val="008F33B8"/>
    <w:rsid w:val="00CA1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F356D3"/>
  <w15:chartTrackingRefBased/>
  <w15:docId w15:val="{E68B69FF-27E3-F14E-B99E-8A882A730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33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F33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33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33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33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33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33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33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33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3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F33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33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33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33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33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33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33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33B8"/>
    <w:rPr>
      <w:rFonts w:eastAsiaTheme="majorEastAsia" w:cstheme="majorBidi"/>
      <w:color w:val="272727" w:themeColor="text1" w:themeTint="D8"/>
    </w:rPr>
  </w:style>
  <w:style w:type="paragraph" w:styleId="Title">
    <w:name w:val="Title"/>
    <w:basedOn w:val="Normal"/>
    <w:next w:val="Normal"/>
    <w:link w:val="TitleChar"/>
    <w:uiPriority w:val="10"/>
    <w:qFormat/>
    <w:rsid w:val="008F33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3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3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3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3B8"/>
    <w:pPr>
      <w:spacing w:before="160"/>
      <w:jc w:val="center"/>
    </w:pPr>
    <w:rPr>
      <w:i/>
      <w:iCs/>
      <w:color w:val="404040" w:themeColor="text1" w:themeTint="BF"/>
    </w:rPr>
  </w:style>
  <w:style w:type="character" w:customStyle="1" w:styleId="QuoteChar">
    <w:name w:val="Quote Char"/>
    <w:basedOn w:val="DefaultParagraphFont"/>
    <w:link w:val="Quote"/>
    <w:uiPriority w:val="29"/>
    <w:rsid w:val="008F33B8"/>
    <w:rPr>
      <w:i/>
      <w:iCs/>
      <w:color w:val="404040" w:themeColor="text1" w:themeTint="BF"/>
    </w:rPr>
  </w:style>
  <w:style w:type="paragraph" w:styleId="ListParagraph">
    <w:name w:val="List Paragraph"/>
    <w:basedOn w:val="Normal"/>
    <w:uiPriority w:val="34"/>
    <w:qFormat/>
    <w:rsid w:val="008F33B8"/>
    <w:pPr>
      <w:ind w:left="720"/>
      <w:contextualSpacing/>
    </w:pPr>
  </w:style>
  <w:style w:type="character" w:styleId="IntenseEmphasis">
    <w:name w:val="Intense Emphasis"/>
    <w:basedOn w:val="DefaultParagraphFont"/>
    <w:uiPriority w:val="21"/>
    <w:qFormat/>
    <w:rsid w:val="008F33B8"/>
    <w:rPr>
      <w:i/>
      <w:iCs/>
      <w:color w:val="0F4761" w:themeColor="accent1" w:themeShade="BF"/>
    </w:rPr>
  </w:style>
  <w:style w:type="paragraph" w:styleId="IntenseQuote">
    <w:name w:val="Intense Quote"/>
    <w:basedOn w:val="Normal"/>
    <w:next w:val="Normal"/>
    <w:link w:val="IntenseQuoteChar"/>
    <w:uiPriority w:val="30"/>
    <w:qFormat/>
    <w:rsid w:val="008F33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33B8"/>
    <w:rPr>
      <w:i/>
      <w:iCs/>
      <w:color w:val="0F4761" w:themeColor="accent1" w:themeShade="BF"/>
    </w:rPr>
  </w:style>
  <w:style w:type="character" w:styleId="IntenseReference">
    <w:name w:val="Intense Reference"/>
    <w:basedOn w:val="DefaultParagraphFont"/>
    <w:uiPriority w:val="32"/>
    <w:qFormat/>
    <w:rsid w:val="008F33B8"/>
    <w:rPr>
      <w:b/>
      <w:bCs/>
      <w:smallCaps/>
      <w:color w:val="0F4761" w:themeColor="accent1" w:themeShade="BF"/>
      <w:spacing w:val="5"/>
    </w:rPr>
  </w:style>
  <w:style w:type="paragraph" w:styleId="NormalWeb">
    <w:name w:val="Normal (Web)"/>
    <w:basedOn w:val="Normal"/>
    <w:uiPriority w:val="99"/>
    <w:semiHidden/>
    <w:unhideWhenUsed/>
    <w:rsid w:val="008F33B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F33B8"/>
    <w:rPr>
      <w:b/>
      <w:bCs/>
    </w:rPr>
  </w:style>
  <w:style w:type="character" w:styleId="Hyperlink">
    <w:name w:val="Hyperlink"/>
    <w:basedOn w:val="DefaultParagraphFont"/>
    <w:uiPriority w:val="99"/>
    <w:semiHidden/>
    <w:unhideWhenUsed/>
    <w:rsid w:val="008F33B8"/>
    <w:rPr>
      <w:color w:val="0000FF"/>
      <w:u w:val="single"/>
    </w:rPr>
  </w:style>
  <w:style w:type="character" w:customStyle="1" w:styleId="underline">
    <w:name w:val="underline"/>
    <w:basedOn w:val="DefaultParagraphFont"/>
    <w:rsid w:val="008F3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oragequarters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3689</Words>
  <Characters>21802</Characters>
  <Application>Microsoft Office Word</Application>
  <DocSecurity>0</DocSecurity>
  <Lines>463</Lines>
  <Paragraphs>417</Paragraphs>
  <ScaleCrop>false</ScaleCrop>
  <Company>Hawley Team at KW Florida Living</Company>
  <LinksUpToDate>false</LinksUpToDate>
  <CharactersWithSpaces>25074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Hawley</dc:creator>
  <cp:keywords/>
  <dc:description/>
  <cp:lastModifiedBy>Martin Hawley</cp:lastModifiedBy>
  <cp:revision>1</cp:revision>
  <dcterms:created xsi:type="dcterms:W3CDTF">2026-06-28T16:35:00Z</dcterms:created>
  <dcterms:modified xsi:type="dcterms:W3CDTF">2026-06-28T16:36:00Z</dcterms:modified>
</cp:coreProperties>
</file>